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F68" w:rsidRDefault="0099500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珠海城市职业技术学院</w:t>
      </w:r>
    </w:p>
    <w:p w:rsidR="00394F68" w:rsidRDefault="0099500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201</w:t>
      </w:r>
      <w:r w:rsidR="0032259E">
        <w:rPr>
          <w:rFonts w:ascii="宋体" w:hAnsi="宋体" w:hint="eastAsia"/>
          <w:b/>
          <w:sz w:val="36"/>
          <w:szCs w:val="36"/>
        </w:rPr>
        <w:t>9</w:t>
      </w:r>
      <w:r>
        <w:rPr>
          <w:rFonts w:ascii="宋体" w:hAnsi="宋体" w:hint="eastAsia"/>
          <w:b/>
          <w:sz w:val="36"/>
          <w:szCs w:val="36"/>
        </w:rPr>
        <w:t>年三二</w:t>
      </w:r>
      <w:proofErr w:type="gramStart"/>
      <w:r>
        <w:rPr>
          <w:rFonts w:ascii="宋体" w:hAnsi="宋体" w:hint="eastAsia"/>
          <w:b/>
          <w:sz w:val="36"/>
          <w:szCs w:val="36"/>
        </w:rPr>
        <w:t>分段转段考核</w:t>
      </w:r>
      <w:proofErr w:type="gramEnd"/>
    </w:p>
    <w:p w:rsidR="00394F68" w:rsidRDefault="0099500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“</w:t>
      </w:r>
      <w:r w:rsidR="00A271D5">
        <w:rPr>
          <w:rFonts w:ascii="宋体" w:hAnsi="宋体" w:hint="eastAsia"/>
          <w:b/>
          <w:sz w:val="36"/>
          <w:szCs w:val="36"/>
        </w:rPr>
        <w:t>平面媒体印制技术</w:t>
      </w:r>
      <w:r>
        <w:rPr>
          <w:rFonts w:ascii="宋体" w:hAnsi="宋体" w:hint="eastAsia"/>
          <w:b/>
          <w:sz w:val="36"/>
          <w:szCs w:val="36"/>
        </w:rPr>
        <w:t>”专业理论成绩认定办法</w:t>
      </w:r>
    </w:p>
    <w:p w:rsidR="00394F68" w:rsidRDefault="00394F68">
      <w:pPr>
        <w:spacing w:line="240" w:lineRule="exact"/>
        <w:jc w:val="center"/>
        <w:rPr>
          <w:rFonts w:ascii="黑体" w:eastAsia="黑体"/>
          <w:b/>
          <w:sz w:val="36"/>
          <w:szCs w:val="36"/>
        </w:rPr>
      </w:pPr>
    </w:p>
    <w:p w:rsidR="00394F68" w:rsidRDefault="0099500B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“</w:t>
      </w:r>
      <w:r w:rsidR="00A271D5">
        <w:rPr>
          <w:rFonts w:ascii="仿宋_GB2312" w:eastAsia="仿宋_GB2312" w:hAnsi="宋体" w:hint="eastAsia"/>
          <w:sz w:val="32"/>
          <w:szCs w:val="32"/>
        </w:rPr>
        <w:t>平面媒体印制技术</w:t>
      </w:r>
      <w:r>
        <w:rPr>
          <w:rFonts w:ascii="仿宋_GB2312" w:eastAsia="仿宋_GB2312" w:hAnsi="宋体" w:hint="eastAsia"/>
          <w:sz w:val="32"/>
          <w:szCs w:val="32"/>
        </w:rPr>
        <w:t>”专业</w:t>
      </w:r>
      <w:r>
        <w:rPr>
          <w:rFonts w:ascii="仿宋_GB2312" w:eastAsia="仿宋_GB2312" w:hAnsi="宋体" w:hint="eastAsia"/>
          <w:sz w:val="32"/>
          <w:szCs w:val="32"/>
        </w:rPr>
        <w:t>201</w:t>
      </w:r>
      <w:r w:rsidR="0032259E">
        <w:rPr>
          <w:rFonts w:ascii="仿宋_GB2312" w:eastAsia="仿宋_GB2312" w:hAnsi="宋体" w:hint="eastAsia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年对口中职学校自主招生三二分段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转段考核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的专业理论成绩采用认定中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职阶段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课程成绩的方式进行，具体认定办法如下。</w:t>
      </w:r>
    </w:p>
    <w:p w:rsidR="00394F68" w:rsidRDefault="0099500B">
      <w:pPr>
        <w:spacing w:line="56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一、对口中职学校</w:t>
      </w:r>
    </w:p>
    <w:p w:rsidR="00394F68" w:rsidRDefault="0099500B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珠海市理工职业技术学校</w:t>
      </w:r>
    </w:p>
    <w:p w:rsidR="00394F68" w:rsidRDefault="0099500B">
      <w:pPr>
        <w:widowControl/>
        <w:spacing w:line="560" w:lineRule="exact"/>
        <w:ind w:firstLineChars="200" w:firstLine="643"/>
        <w:jc w:val="lef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二、认定办法</w:t>
      </w:r>
    </w:p>
    <w:p w:rsidR="00394F68" w:rsidRDefault="0099500B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、考生专业理论考核成绩采用“课程综合成绩”的方式进行认定，“课程综合成绩”实行百分制。</w:t>
      </w:r>
    </w:p>
    <w:p w:rsidR="00394F68" w:rsidRDefault="0099500B">
      <w:pPr>
        <w:widowControl/>
        <w:spacing w:line="560" w:lineRule="exact"/>
        <w:ind w:firstLineChars="200" w:firstLine="640"/>
        <w:jc w:val="left"/>
        <w:rPr>
          <w:rFonts w:ascii="Calibri" w:eastAsia="仿宋_GB2312" w:hAnsi="Calibri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、“课程综合成绩”由中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职阶段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主要专业课程评定。根据中职学校教学计划，选定成绩认定的课程如下：</w:t>
      </w:r>
    </w:p>
    <w:tbl>
      <w:tblPr>
        <w:tblW w:w="6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2727"/>
        <w:gridCol w:w="2601"/>
      </w:tblGrid>
      <w:tr w:rsidR="00394F68">
        <w:trPr>
          <w:trHeight w:val="394"/>
          <w:jc w:val="center"/>
        </w:trPr>
        <w:tc>
          <w:tcPr>
            <w:tcW w:w="1066" w:type="dxa"/>
            <w:vAlign w:val="center"/>
          </w:tcPr>
          <w:p w:rsidR="00394F68" w:rsidRDefault="0099500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727" w:type="dxa"/>
            <w:vAlign w:val="center"/>
          </w:tcPr>
          <w:p w:rsidR="00394F68" w:rsidRDefault="0099500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对口中职学校（专业）</w:t>
            </w:r>
          </w:p>
        </w:tc>
        <w:tc>
          <w:tcPr>
            <w:tcW w:w="2601" w:type="dxa"/>
            <w:vAlign w:val="center"/>
          </w:tcPr>
          <w:p w:rsidR="00394F68" w:rsidRDefault="0099500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认定课程</w:t>
            </w:r>
          </w:p>
        </w:tc>
      </w:tr>
      <w:tr w:rsidR="00394F68">
        <w:trPr>
          <w:trHeight w:val="394"/>
          <w:jc w:val="center"/>
        </w:trPr>
        <w:tc>
          <w:tcPr>
            <w:tcW w:w="1066" w:type="dxa"/>
            <w:vMerge w:val="restart"/>
            <w:vAlign w:val="center"/>
          </w:tcPr>
          <w:p w:rsidR="00394F68" w:rsidRDefault="009950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27" w:type="dxa"/>
            <w:vMerge w:val="restart"/>
            <w:vAlign w:val="center"/>
          </w:tcPr>
          <w:p w:rsidR="00394F68" w:rsidRDefault="0099500B">
            <w:pPr>
              <w:jc w:val="center"/>
            </w:pPr>
            <w:r>
              <w:rPr>
                <w:rFonts w:hint="eastAsia"/>
              </w:rPr>
              <w:t>珠海市理工职业技术学校</w:t>
            </w:r>
          </w:p>
          <w:p w:rsidR="00394F68" w:rsidRDefault="0099500B">
            <w:pPr>
              <w:jc w:val="center"/>
            </w:pPr>
            <w:r>
              <w:rPr>
                <w:rFonts w:hint="eastAsia"/>
              </w:rPr>
              <w:t>（香洲校区</w:t>
            </w:r>
            <w:r w:rsidR="00A271D5">
              <w:rPr>
                <w:rFonts w:hint="eastAsia"/>
              </w:rPr>
              <w:t>平面媒体印制技术</w:t>
            </w:r>
            <w:r>
              <w:rPr>
                <w:rFonts w:hint="eastAsia"/>
              </w:rPr>
              <w:t>）</w:t>
            </w:r>
          </w:p>
        </w:tc>
        <w:tc>
          <w:tcPr>
            <w:tcW w:w="2601" w:type="dxa"/>
          </w:tcPr>
          <w:p w:rsidR="00394F68" w:rsidRDefault="00D17E8D">
            <w:pPr>
              <w:jc w:val="center"/>
            </w:pPr>
            <w:r>
              <w:rPr>
                <w:rFonts w:hint="eastAsia"/>
              </w:rPr>
              <w:t>平面构成</w:t>
            </w:r>
          </w:p>
        </w:tc>
      </w:tr>
      <w:tr w:rsidR="00394F68">
        <w:trPr>
          <w:trHeight w:val="369"/>
          <w:jc w:val="center"/>
        </w:trPr>
        <w:tc>
          <w:tcPr>
            <w:tcW w:w="1066" w:type="dxa"/>
            <w:vMerge/>
            <w:vAlign w:val="center"/>
          </w:tcPr>
          <w:p w:rsidR="00394F68" w:rsidRDefault="00394F68">
            <w:pPr>
              <w:jc w:val="center"/>
            </w:pPr>
          </w:p>
        </w:tc>
        <w:tc>
          <w:tcPr>
            <w:tcW w:w="2727" w:type="dxa"/>
            <w:vMerge/>
            <w:vAlign w:val="center"/>
          </w:tcPr>
          <w:p w:rsidR="00394F68" w:rsidRDefault="00394F68">
            <w:pPr>
              <w:jc w:val="center"/>
            </w:pPr>
          </w:p>
        </w:tc>
        <w:tc>
          <w:tcPr>
            <w:tcW w:w="2601" w:type="dxa"/>
          </w:tcPr>
          <w:p w:rsidR="00394F68" w:rsidRDefault="00D17E8D">
            <w:pPr>
              <w:jc w:val="center"/>
            </w:pPr>
            <w:r>
              <w:rPr>
                <w:rFonts w:hint="eastAsia"/>
              </w:rPr>
              <w:t>设计速写</w:t>
            </w:r>
          </w:p>
        </w:tc>
      </w:tr>
      <w:tr w:rsidR="00394F68">
        <w:trPr>
          <w:trHeight w:val="394"/>
          <w:jc w:val="center"/>
        </w:trPr>
        <w:tc>
          <w:tcPr>
            <w:tcW w:w="1066" w:type="dxa"/>
            <w:vMerge/>
            <w:vAlign w:val="center"/>
          </w:tcPr>
          <w:p w:rsidR="00394F68" w:rsidRDefault="00394F68">
            <w:pPr>
              <w:jc w:val="center"/>
            </w:pPr>
          </w:p>
        </w:tc>
        <w:tc>
          <w:tcPr>
            <w:tcW w:w="2727" w:type="dxa"/>
            <w:vMerge/>
            <w:vAlign w:val="center"/>
          </w:tcPr>
          <w:p w:rsidR="00394F68" w:rsidRDefault="00394F68">
            <w:pPr>
              <w:jc w:val="center"/>
            </w:pPr>
          </w:p>
        </w:tc>
        <w:tc>
          <w:tcPr>
            <w:tcW w:w="2601" w:type="dxa"/>
          </w:tcPr>
          <w:p w:rsidR="00394F68" w:rsidRDefault="00D17E8D">
            <w:pPr>
              <w:jc w:val="center"/>
            </w:pPr>
            <w:r>
              <w:rPr>
                <w:rFonts w:hint="eastAsia"/>
              </w:rPr>
              <w:t>Photoshop</w:t>
            </w:r>
            <w:bookmarkStart w:id="0" w:name="_GoBack"/>
            <w:bookmarkEnd w:id="0"/>
            <w:r>
              <w:rPr>
                <w:rFonts w:hint="eastAsia"/>
              </w:rPr>
              <w:t>考证</w:t>
            </w:r>
          </w:p>
        </w:tc>
      </w:tr>
      <w:tr w:rsidR="00394F68">
        <w:trPr>
          <w:trHeight w:val="394"/>
          <w:jc w:val="center"/>
        </w:trPr>
        <w:tc>
          <w:tcPr>
            <w:tcW w:w="1066" w:type="dxa"/>
            <w:vMerge/>
            <w:vAlign w:val="center"/>
          </w:tcPr>
          <w:p w:rsidR="00394F68" w:rsidRDefault="00394F68">
            <w:pPr>
              <w:jc w:val="center"/>
            </w:pPr>
          </w:p>
        </w:tc>
        <w:tc>
          <w:tcPr>
            <w:tcW w:w="2727" w:type="dxa"/>
            <w:vMerge/>
            <w:vAlign w:val="center"/>
          </w:tcPr>
          <w:p w:rsidR="00394F68" w:rsidRDefault="00394F68">
            <w:pPr>
              <w:jc w:val="center"/>
            </w:pPr>
          </w:p>
        </w:tc>
        <w:tc>
          <w:tcPr>
            <w:tcW w:w="2601" w:type="dxa"/>
          </w:tcPr>
          <w:p w:rsidR="00394F68" w:rsidRDefault="00D17E8D">
            <w:pPr>
              <w:jc w:val="center"/>
            </w:pPr>
            <w:r>
              <w:rPr>
                <w:rFonts w:hint="eastAsia"/>
              </w:rPr>
              <w:t>CorelDraw</w:t>
            </w:r>
          </w:p>
        </w:tc>
      </w:tr>
    </w:tbl>
    <w:p w:rsidR="00394F68" w:rsidRDefault="0099500B">
      <w:pPr>
        <w:widowControl/>
        <w:spacing w:line="560" w:lineRule="exact"/>
        <w:ind w:firstLineChars="200" w:firstLine="643"/>
        <w:jc w:val="lef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三、有关说明</w:t>
      </w:r>
    </w:p>
    <w:p w:rsidR="00394F68" w:rsidRDefault="0099500B">
      <w:pPr>
        <w:widowControl/>
        <w:spacing w:line="560" w:lineRule="exact"/>
        <w:ind w:firstLineChars="200" w:firstLine="640"/>
        <w:jc w:val="left"/>
        <w:rPr>
          <w:rFonts w:ascii="Calibri" w:eastAsia="仿宋_GB2312" w:hAnsi="Calibri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Calibri" w:eastAsia="仿宋_GB2312" w:hAnsi="Calibri" w:hint="eastAsia"/>
          <w:sz w:val="32"/>
          <w:szCs w:val="32"/>
        </w:rPr>
        <w:t>珠海市理工职业技术</w:t>
      </w:r>
      <w:r>
        <w:rPr>
          <w:rFonts w:ascii="仿宋_GB2312" w:eastAsia="仿宋_GB2312" w:hAnsi="宋体" w:hint="eastAsia"/>
          <w:sz w:val="32"/>
          <w:szCs w:val="32"/>
        </w:rPr>
        <w:t>学校认定的各门课程成绩均以平时成绩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、期中成绩和期末成绩形成的综合成绩评定</w:t>
      </w:r>
      <w:r>
        <w:rPr>
          <w:rFonts w:ascii="Calibri" w:eastAsia="仿宋_GB2312" w:hAnsi="Calibri" w:hint="eastAsia"/>
          <w:color w:val="000000"/>
          <w:sz w:val="32"/>
          <w:szCs w:val="32"/>
        </w:rPr>
        <w:t>。</w:t>
      </w:r>
    </w:p>
    <w:p w:rsidR="00394F68" w:rsidRDefault="0099500B">
      <w:pPr>
        <w:widowControl/>
        <w:spacing w:line="560" w:lineRule="exact"/>
        <w:ind w:firstLineChars="200" w:firstLine="640"/>
        <w:jc w:val="left"/>
        <w:rPr>
          <w:rFonts w:ascii="Calibri" w:eastAsia="仿宋_GB2312" w:hAnsi="Calibri"/>
          <w:color w:val="000000"/>
          <w:sz w:val="32"/>
          <w:szCs w:val="32"/>
        </w:rPr>
      </w:pPr>
      <w:r>
        <w:rPr>
          <w:rFonts w:ascii="Calibri" w:eastAsia="仿宋_GB2312" w:hAnsi="Calibri" w:hint="eastAsia"/>
          <w:color w:val="000000"/>
          <w:sz w:val="32"/>
          <w:szCs w:val="32"/>
        </w:rPr>
        <w:t>(</w:t>
      </w:r>
      <w:r>
        <w:rPr>
          <w:rFonts w:ascii="Calibri" w:eastAsia="仿宋_GB2312" w:hAnsi="Calibri" w:hint="eastAsia"/>
          <w:color w:val="000000"/>
          <w:sz w:val="32"/>
          <w:szCs w:val="32"/>
        </w:rPr>
        <w:t>特别说明：</w:t>
      </w:r>
      <w:r>
        <w:rPr>
          <w:rFonts w:ascii="仿宋_GB2312" w:eastAsia="仿宋_GB2312" w:hAnsi="宋体" w:hint="eastAsia"/>
          <w:sz w:val="32"/>
          <w:szCs w:val="32"/>
        </w:rPr>
        <w:t>对于期末总评成绩不及格者，采用补考后成绩。补考后及格的，按</w:t>
      </w:r>
      <w:r>
        <w:rPr>
          <w:rFonts w:ascii="仿宋_GB2312" w:eastAsia="仿宋_GB2312" w:hAnsi="宋体" w:hint="eastAsia"/>
          <w:sz w:val="32"/>
          <w:szCs w:val="32"/>
        </w:rPr>
        <w:t>60</w:t>
      </w:r>
      <w:r>
        <w:rPr>
          <w:rFonts w:ascii="仿宋_GB2312" w:eastAsia="仿宋_GB2312" w:hAnsi="宋体" w:hint="eastAsia"/>
          <w:sz w:val="32"/>
          <w:szCs w:val="32"/>
        </w:rPr>
        <w:t>分计算。补考不合格的，按补考实际成绩计算。</w:t>
      </w:r>
      <w:r>
        <w:rPr>
          <w:rFonts w:ascii="仿宋_GB2312" w:eastAsia="仿宋_GB2312" w:hAnsi="宋体" w:hint="eastAsia"/>
          <w:sz w:val="32"/>
          <w:szCs w:val="32"/>
        </w:rPr>
        <w:t>)</w:t>
      </w:r>
    </w:p>
    <w:p w:rsidR="00394F68" w:rsidRDefault="0099500B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2</w:t>
      </w:r>
      <w:r>
        <w:rPr>
          <w:rFonts w:ascii="仿宋_GB2312" w:eastAsia="仿宋_GB2312" w:hAnsi="宋体" w:hint="eastAsia"/>
          <w:sz w:val="32"/>
          <w:szCs w:val="32"/>
        </w:rPr>
        <w:t>、上述理论成绩总分按照</w:t>
      </w:r>
      <w:r>
        <w:rPr>
          <w:rFonts w:ascii="仿宋_GB2312" w:eastAsia="仿宋_GB2312" w:hAnsi="宋体" w:hint="eastAsia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各门课程总评成绩之和成</w:t>
      </w:r>
      <w:r>
        <w:rPr>
          <w:rFonts w:ascii="仿宋_GB2312" w:eastAsia="仿宋_GB2312" w:hAnsi="宋体" w:hint="eastAsia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00</w:t>
      </w:r>
      <w:r>
        <w:rPr>
          <w:rFonts w:ascii="仿宋_GB2312" w:eastAsia="仿宋_GB2312" w:hAnsi="宋体" w:hint="eastAsia"/>
          <w:sz w:val="32"/>
          <w:szCs w:val="32"/>
        </w:rPr>
        <w:t>分的总分。</w:t>
      </w:r>
    </w:p>
    <w:p w:rsidR="00394F68" w:rsidRDefault="0099500B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、各中职学校务必以原始真实成绩折算汇总，不得擅自普遍提高或篡改成绩。</w:t>
      </w:r>
    </w:p>
    <w:p w:rsidR="00394F68" w:rsidRDefault="0099500B">
      <w:pPr>
        <w:widowControl/>
        <w:ind w:firstLineChars="200" w:firstLine="64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、各中职学校之间认定的专业理论成绩不作横向比较。</w:t>
      </w:r>
    </w:p>
    <w:p w:rsidR="00394F68" w:rsidRDefault="0099500B">
      <w:pPr>
        <w:widowControl/>
        <w:ind w:firstLineChars="200" w:firstLine="640"/>
        <w:jc w:val="left"/>
        <w:rPr>
          <w:rFonts w:ascii="仿宋_GB2312" w:eastAsia="仿宋_GB2312" w:hAnsi="宋体"/>
          <w:color w:val="FF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、成绩公示期</w:t>
      </w:r>
      <w:r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天（包括节假日），公示期内成绩如有疑问请向珠海市理工职业技术学校教务处咨询。</w:t>
      </w:r>
      <w:r>
        <w:rPr>
          <w:rFonts w:ascii="仿宋_GB2312" w:eastAsia="仿宋_GB2312" w:hAnsi="宋体" w:hint="eastAsia"/>
          <w:sz w:val="32"/>
          <w:szCs w:val="32"/>
        </w:rPr>
        <w:br/>
      </w:r>
      <w:r>
        <w:rPr>
          <w:rFonts w:ascii="仿宋_GB2312" w:eastAsia="仿宋_GB2312" w:hAnsi="宋体" w:hint="eastAsia"/>
          <w:color w:val="FF0000"/>
          <w:sz w:val="32"/>
          <w:szCs w:val="32"/>
        </w:rPr>
        <w:t xml:space="preserve">   </w:t>
      </w:r>
    </w:p>
    <w:p w:rsidR="00394F68" w:rsidRDefault="00394F68">
      <w:pPr>
        <w:widowControl/>
        <w:ind w:firstLineChars="200" w:firstLine="640"/>
        <w:jc w:val="left"/>
        <w:rPr>
          <w:rFonts w:ascii="仿宋_GB2312" w:eastAsia="仿宋_GB2312" w:hAnsi="宋体"/>
          <w:color w:val="FF0000"/>
          <w:sz w:val="32"/>
          <w:szCs w:val="32"/>
        </w:rPr>
      </w:pPr>
    </w:p>
    <w:p w:rsidR="00394F68" w:rsidRDefault="00394F68">
      <w:pPr>
        <w:widowControl/>
        <w:spacing w:line="560" w:lineRule="exact"/>
        <w:ind w:firstLineChars="200" w:firstLine="640"/>
        <w:jc w:val="left"/>
        <w:rPr>
          <w:rFonts w:ascii="Calibri" w:eastAsia="仿宋_GB2312" w:hAnsi="Calibri"/>
          <w:sz w:val="32"/>
          <w:szCs w:val="32"/>
        </w:rPr>
      </w:pPr>
    </w:p>
    <w:p w:rsidR="00394F68" w:rsidRDefault="00394F68">
      <w:pPr>
        <w:widowControl/>
        <w:spacing w:line="560" w:lineRule="exact"/>
        <w:ind w:firstLineChars="200" w:firstLine="640"/>
        <w:jc w:val="left"/>
        <w:rPr>
          <w:rFonts w:ascii="Calibri" w:eastAsia="仿宋_GB2312" w:hAnsi="Calibri"/>
          <w:sz w:val="32"/>
          <w:szCs w:val="32"/>
        </w:rPr>
      </w:pPr>
    </w:p>
    <w:p w:rsidR="00394F68" w:rsidRDefault="00394F68">
      <w:pPr>
        <w:widowControl/>
        <w:spacing w:line="560" w:lineRule="exact"/>
        <w:ind w:firstLineChars="200" w:firstLine="640"/>
        <w:jc w:val="left"/>
        <w:rPr>
          <w:rFonts w:ascii="Calibri" w:eastAsia="仿宋_GB2312" w:hAnsi="Calibri"/>
          <w:sz w:val="32"/>
          <w:szCs w:val="32"/>
        </w:rPr>
      </w:pPr>
    </w:p>
    <w:p w:rsidR="00394F68" w:rsidRDefault="00394F68">
      <w:pPr>
        <w:widowControl/>
        <w:spacing w:line="560" w:lineRule="exact"/>
        <w:ind w:firstLineChars="200" w:firstLine="640"/>
        <w:jc w:val="left"/>
        <w:rPr>
          <w:rFonts w:ascii="Calibri" w:eastAsia="仿宋_GB2312" w:hAnsi="Calibri"/>
          <w:sz w:val="32"/>
          <w:szCs w:val="32"/>
        </w:rPr>
      </w:pPr>
    </w:p>
    <w:p w:rsidR="00394F68" w:rsidRDefault="0099500B">
      <w:pPr>
        <w:widowControl/>
        <w:spacing w:line="560" w:lineRule="exact"/>
        <w:ind w:firstLineChars="200" w:firstLine="640"/>
        <w:jc w:val="right"/>
        <w:rPr>
          <w:rFonts w:ascii="Calibri" w:eastAsia="仿宋_GB2312" w:hAnsi="Calibri"/>
          <w:sz w:val="32"/>
          <w:szCs w:val="32"/>
        </w:rPr>
      </w:pPr>
      <w:r>
        <w:rPr>
          <w:rFonts w:ascii="Calibri" w:eastAsia="仿宋_GB2312" w:hAnsi="Calibri" w:hint="eastAsia"/>
          <w:sz w:val="32"/>
          <w:szCs w:val="32"/>
        </w:rPr>
        <w:t>珠海城市职业技术学院</w:t>
      </w:r>
    </w:p>
    <w:p w:rsidR="00394F68" w:rsidRDefault="0099500B">
      <w:pPr>
        <w:widowControl/>
        <w:wordWrap w:val="0"/>
        <w:spacing w:line="560" w:lineRule="exact"/>
        <w:ind w:firstLineChars="200" w:firstLine="640"/>
        <w:jc w:val="right"/>
        <w:rPr>
          <w:rFonts w:ascii="Calibri" w:eastAsia="仿宋_GB2312" w:hAnsi="Calibri"/>
          <w:sz w:val="32"/>
          <w:szCs w:val="32"/>
        </w:rPr>
      </w:pPr>
      <w:r>
        <w:rPr>
          <w:rFonts w:ascii="Calibri" w:eastAsia="仿宋_GB2312" w:hAnsi="Calibri" w:hint="eastAsia"/>
          <w:sz w:val="32"/>
          <w:szCs w:val="32"/>
        </w:rPr>
        <w:t>201</w:t>
      </w:r>
      <w:r w:rsidR="0032259E">
        <w:rPr>
          <w:rFonts w:ascii="Calibri" w:eastAsia="仿宋_GB2312" w:hAnsi="Calibri" w:hint="eastAsia"/>
          <w:sz w:val="32"/>
          <w:szCs w:val="32"/>
        </w:rPr>
        <w:t>9</w:t>
      </w:r>
      <w:r>
        <w:rPr>
          <w:rFonts w:ascii="Calibri" w:eastAsia="仿宋_GB2312" w:hAnsi="Calibri" w:hint="eastAsia"/>
          <w:sz w:val="32"/>
          <w:szCs w:val="32"/>
        </w:rPr>
        <w:t>年</w:t>
      </w:r>
      <w:r>
        <w:rPr>
          <w:rFonts w:ascii="Calibri" w:eastAsia="仿宋_GB2312" w:hAnsi="Calibri" w:hint="eastAsia"/>
          <w:sz w:val="32"/>
          <w:szCs w:val="32"/>
        </w:rPr>
        <w:t>6</w:t>
      </w:r>
      <w:r>
        <w:rPr>
          <w:rFonts w:ascii="Calibri" w:eastAsia="仿宋_GB2312" w:hAnsi="Calibri" w:hint="eastAsia"/>
          <w:sz w:val="32"/>
          <w:szCs w:val="32"/>
        </w:rPr>
        <w:t>月</w:t>
      </w:r>
      <w:r w:rsidR="0032259E">
        <w:rPr>
          <w:rFonts w:ascii="Calibri" w:eastAsia="仿宋_GB2312" w:hAnsi="Calibri" w:hint="eastAsia"/>
          <w:sz w:val="32"/>
          <w:szCs w:val="32"/>
        </w:rPr>
        <w:t>4</w:t>
      </w:r>
      <w:r>
        <w:rPr>
          <w:rFonts w:ascii="Calibri" w:eastAsia="仿宋_GB2312" w:hAnsi="Calibri" w:hint="eastAsia"/>
          <w:sz w:val="32"/>
          <w:szCs w:val="32"/>
        </w:rPr>
        <w:t>日</w:t>
      </w:r>
      <w:r>
        <w:rPr>
          <w:rFonts w:ascii="Calibri" w:eastAsia="仿宋_GB2312" w:hAnsi="Calibri" w:hint="eastAsia"/>
          <w:sz w:val="32"/>
          <w:szCs w:val="32"/>
        </w:rPr>
        <w:t xml:space="preserve">  </w:t>
      </w:r>
    </w:p>
    <w:sectPr w:rsidR="00394F6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00B" w:rsidRDefault="0099500B" w:rsidP="00523478">
      <w:r>
        <w:separator/>
      </w:r>
    </w:p>
  </w:endnote>
  <w:endnote w:type="continuationSeparator" w:id="0">
    <w:p w:rsidR="0099500B" w:rsidRDefault="0099500B" w:rsidP="0052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00B" w:rsidRDefault="0099500B" w:rsidP="00523478">
      <w:r>
        <w:separator/>
      </w:r>
    </w:p>
  </w:footnote>
  <w:footnote w:type="continuationSeparator" w:id="0">
    <w:p w:rsidR="0099500B" w:rsidRDefault="0099500B" w:rsidP="005234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0E"/>
    <w:rsid w:val="00004E7F"/>
    <w:rsid w:val="000246CE"/>
    <w:rsid w:val="00033D68"/>
    <w:rsid w:val="00071FB7"/>
    <w:rsid w:val="0007227A"/>
    <w:rsid w:val="000777E7"/>
    <w:rsid w:val="000819D1"/>
    <w:rsid w:val="000A6C10"/>
    <w:rsid w:val="000C53CD"/>
    <w:rsid w:val="000C53CE"/>
    <w:rsid w:val="000D3426"/>
    <w:rsid w:val="000D522D"/>
    <w:rsid w:val="000E0BA2"/>
    <w:rsid w:val="000E70E2"/>
    <w:rsid w:val="0010375A"/>
    <w:rsid w:val="00111259"/>
    <w:rsid w:val="00135E0A"/>
    <w:rsid w:val="001749C4"/>
    <w:rsid w:val="001770BE"/>
    <w:rsid w:val="00186287"/>
    <w:rsid w:val="00190C56"/>
    <w:rsid w:val="00191FE3"/>
    <w:rsid w:val="001A1110"/>
    <w:rsid w:val="001C3E18"/>
    <w:rsid w:val="001E19E2"/>
    <w:rsid w:val="001F7FC0"/>
    <w:rsid w:val="002002BF"/>
    <w:rsid w:val="002345E0"/>
    <w:rsid w:val="00241FAC"/>
    <w:rsid w:val="00244784"/>
    <w:rsid w:val="002546F0"/>
    <w:rsid w:val="00263522"/>
    <w:rsid w:val="002805D5"/>
    <w:rsid w:val="00293912"/>
    <w:rsid w:val="00297040"/>
    <w:rsid w:val="002B693D"/>
    <w:rsid w:val="002C1E40"/>
    <w:rsid w:val="002C4AC0"/>
    <w:rsid w:val="002D3BD8"/>
    <w:rsid w:val="002E0D34"/>
    <w:rsid w:val="002E79E2"/>
    <w:rsid w:val="002F0098"/>
    <w:rsid w:val="00315F65"/>
    <w:rsid w:val="00320513"/>
    <w:rsid w:val="0032259E"/>
    <w:rsid w:val="0032698F"/>
    <w:rsid w:val="00326D6B"/>
    <w:rsid w:val="003419AE"/>
    <w:rsid w:val="00354493"/>
    <w:rsid w:val="003569A9"/>
    <w:rsid w:val="003673E5"/>
    <w:rsid w:val="00381FB2"/>
    <w:rsid w:val="00387866"/>
    <w:rsid w:val="00394F68"/>
    <w:rsid w:val="003C262C"/>
    <w:rsid w:val="003D0234"/>
    <w:rsid w:val="003D6B60"/>
    <w:rsid w:val="003D72C6"/>
    <w:rsid w:val="003F186F"/>
    <w:rsid w:val="00400E72"/>
    <w:rsid w:val="00403471"/>
    <w:rsid w:val="00403DCC"/>
    <w:rsid w:val="00412099"/>
    <w:rsid w:val="0041338B"/>
    <w:rsid w:val="00424A2C"/>
    <w:rsid w:val="004465E5"/>
    <w:rsid w:val="00454622"/>
    <w:rsid w:val="00464CFA"/>
    <w:rsid w:val="00496581"/>
    <w:rsid w:val="004B6DF8"/>
    <w:rsid w:val="004C044C"/>
    <w:rsid w:val="004D1BDA"/>
    <w:rsid w:val="004D24E4"/>
    <w:rsid w:val="004D369A"/>
    <w:rsid w:val="004D423C"/>
    <w:rsid w:val="004D472E"/>
    <w:rsid w:val="004E16E3"/>
    <w:rsid w:val="00500062"/>
    <w:rsid w:val="005129EE"/>
    <w:rsid w:val="00523478"/>
    <w:rsid w:val="00525577"/>
    <w:rsid w:val="0054302D"/>
    <w:rsid w:val="005500E6"/>
    <w:rsid w:val="00574E0A"/>
    <w:rsid w:val="005808F6"/>
    <w:rsid w:val="005818E8"/>
    <w:rsid w:val="00581D1C"/>
    <w:rsid w:val="005924F8"/>
    <w:rsid w:val="005A1043"/>
    <w:rsid w:val="005A136A"/>
    <w:rsid w:val="005B3B77"/>
    <w:rsid w:val="005E120E"/>
    <w:rsid w:val="005E2102"/>
    <w:rsid w:val="006208C6"/>
    <w:rsid w:val="0062452B"/>
    <w:rsid w:val="00626FB2"/>
    <w:rsid w:val="00631C7B"/>
    <w:rsid w:val="00641BF0"/>
    <w:rsid w:val="006443C3"/>
    <w:rsid w:val="00661028"/>
    <w:rsid w:val="00661301"/>
    <w:rsid w:val="00673EE2"/>
    <w:rsid w:val="00680816"/>
    <w:rsid w:val="00693169"/>
    <w:rsid w:val="006A57E5"/>
    <w:rsid w:val="006A5D49"/>
    <w:rsid w:val="006B04F0"/>
    <w:rsid w:val="006B3B79"/>
    <w:rsid w:val="006C1123"/>
    <w:rsid w:val="006D1FAA"/>
    <w:rsid w:val="006F2A6F"/>
    <w:rsid w:val="006F6B19"/>
    <w:rsid w:val="00740CCC"/>
    <w:rsid w:val="007430E6"/>
    <w:rsid w:val="00753F7B"/>
    <w:rsid w:val="007546E5"/>
    <w:rsid w:val="0076188C"/>
    <w:rsid w:val="007625CE"/>
    <w:rsid w:val="007741B0"/>
    <w:rsid w:val="007770B2"/>
    <w:rsid w:val="00790A43"/>
    <w:rsid w:val="007978A2"/>
    <w:rsid w:val="00797B08"/>
    <w:rsid w:val="007A7028"/>
    <w:rsid w:val="007B7855"/>
    <w:rsid w:val="007D1427"/>
    <w:rsid w:val="008402A8"/>
    <w:rsid w:val="00891B20"/>
    <w:rsid w:val="008A2D24"/>
    <w:rsid w:val="008A30C2"/>
    <w:rsid w:val="008B3B66"/>
    <w:rsid w:val="008B6E09"/>
    <w:rsid w:val="008C0E94"/>
    <w:rsid w:val="008D6B4D"/>
    <w:rsid w:val="008E0E15"/>
    <w:rsid w:val="0090666D"/>
    <w:rsid w:val="009066B5"/>
    <w:rsid w:val="00922A4F"/>
    <w:rsid w:val="00937629"/>
    <w:rsid w:val="00942BF1"/>
    <w:rsid w:val="009627EA"/>
    <w:rsid w:val="00986B61"/>
    <w:rsid w:val="0099500B"/>
    <w:rsid w:val="009954E2"/>
    <w:rsid w:val="009A670F"/>
    <w:rsid w:val="009B7E31"/>
    <w:rsid w:val="009C62A6"/>
    <w:rsid w:val="009C75AA"/>
    <w:rsid w:val="009D7BC6"/>
    <w:rsid w:val="009E46D5"/>
    <w:rsid w:val="009F403A"/>
    <w:rsid w:val="00A271D5"/>
    <w:rsid w:val="00A45AD9"/>
    <w:rsid w:val="00A55AEB"/>
    <w:rsid w:val="00A62E07"/>
    <w:rsid w:val="00A84FA3"/>
    <w:rsid w:val="00AE305F"/>
    <w:rsid w:val="00B009BF"/>
    <w:rsid w:val="00B241A3"/>
    <w:rsid w:val="00B31AB3"/>
    <w:rsid w:val="00B453FE"/>
    <w:rsid w:val="00B46736"/>
    <w:rsid w:val="00B53F38"/>
    <w:rsid w:val="00B55113"/>
    <w:rsid w:val="00B66261"/>
    <w:rsid w:val="00B6704B"/>
    <w:rsid w:val="00B70A73"/>
    <w:rsid w:val="00B93197"/>
    <w:rsid w:val="00BC6D19"/>
    <w:rsid w:val="00BC72BB"/>
    <w:rsid w:val="00C004F4"/>
    <w:rsid w:val="00C0263E"/>
    <w:rsid w:val="00C12108"/>
    <w:rsid w:val="00C32302"/>
    <w:rsid w:val="00C34B41"/>
    <w:rsid w:val="00C40DE8"/>
    <w:rsid w:val="00C75F34"/>
    <w:rsid w:val="00C81024"/>
    <w:rsid w:val="00C91AA6"/>
    <w:rsid w:val="00CA6E66"/>
    <w:rsid w:val="00D04D38"/>
    <w:rsid w:val="00D17E8D"/>
    <w:rsid w:val="00D45D67"/>
    <w:rsid w:val="00D47E91"/>
    <w:rsid w:val="00D558F2"/>
    <w:rsid w:val="00D56F51"/>
    <w:rsid w:val="00D97C0B"/>
    <w:rsid w:val="00DA0F5C"/>
    <w:rsid w:val="00DA2F80"/>
    <w:rsid w:val="00DC74A4"/>
    <w:rsid w:val="00DD0F3A"/>
    <w:rsid w:val="00E00B54"/>
    <w:rsid w:val="00E01581"/>
    <w:rsid w:val="00E15AEB"/>
    <w:rsid w:val="00E2162D"/>
    <w:rsid w:val="00E25C4A"/>
    <w:rsid w:val="00E419DD"/>
    <w:rsid w:val="00E46970"/>
    <w:rsid w:val="00E6446C"/>
    <w:rsid w:val="00E84289"/>
    <w:rsid w:val="00E9509D"/>
    <w:rsid w:val="00EB4A4C"/>
    <w:rsid w:val="00EC1307"/>
    <w:rsid w:val="00EC3D03"/>
    <w:rsid w:val="00ED2E19"/>
    <w:rsid w:val="00EE32AD"/>
    <w:rsid w:val="00EE54A9"/>
    <w:rsid w:val="00EF3AEA"/>
    <w:rsid w:val="00F71C95"/>
    <w:rsid w:val="00F745AE"/>
    <w:rsid w:val="00F81971"/>
    <w:rsid w:val="00FA4E9F"/>
    <w:rsid w:val="00FC428E"/>
    <w:rsid w:val="00FF66DD"/>
    <w:rsid w:val="18D06570"/>
    <w:rsid w:val="1C1D44B7"/>
    <w:rsid w:val="2A0C405C"/>
    <w:rsid w:val="30CA44F9"/>
    <w:rsid w:val="44AA045D"/>
    <w:rsid w:val="516D08E6"/>
    <w:rsid w:val="5A857026"/>
    <w:rsid w:val="64B5439E"/>
    <w:rsid w:val="65D7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正文文本_"/>
    <w:link w:val="1"/>
    <w:rPr>
      <w:rFonts w:ascii="MingLiU" w:eastAsia="MingLiU" w:hAnsi="MingLiU"/>
      <w:sz w:val="27"/>
      <w:szCs w:val="27"/>
      <w:lang w:bidi="ar-SA"/>
    </w:rPr>
  </w:style>
  <w:style w:type="paragraph" w:customStyle="1" w:styleId="1">
    <w:name w:val="正文文本1"/>
    <w:basedOn w:val="a"/>
    <w:link w:val="a6"/>
    <w:pPr>
      <w:shd w:val="clear" w:color="auto" w:fill="FFFFFF"/>
      <w:spacing w:before="360" w:line="518" w:lineRule="exact"/>
      <w:ind w:firstLine="600"/>
      <w:jc w:val="distribute"/>
    </w:pPr>
    <w:rPr>
      <w:rFonts w:ascii="MingLiU" w:eastAsia="MingLiU" w:hAnsi="MingLiU"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正文文本_"/>
    <w:link w:val="1"/>
    <w:rPr>
      <w:rFonts w:ascii="MingLiU" w:eastAsia="MingLiU" w:hAnsi="MingLiU"/>
      <w:sz w:val="27"/>
      <w:szCs w:val="27"/>
      <w:lang w:bidi="ar-SA"/>
    </w:rPr>
  </w:style>
  <w:style w:type="paragraph" w:customStyle="1" w:styleId="1">
    <w:name w:val="正文文本1"/>
    <w:basedOn w:val="a"/>
    <w:link w:val="a6"/>
    <w:pPr>
      <w:shd w:val="clear" w:color="auto" w:fill="FFFFFF"/>
      <w:spacing w:before="360" w:line="518" w:lineRule="exact"/>
      <w:ind w:firstLine="600"/>
      <w:jc w:val="distribute"/>
    </w:pPr>
    <w:rPr>
      <w:rFonts w:ascii="MingLiU" w:eastAsia="MingLiU" w:hAnsi="MingLiU"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</Words>
  <Characters>528</Characters>
  <Application>Microsoft Office Word</Application>
  <DocSecurity>0</DocSecurity>
  <Lines>4</Lines>
  <Paragraphs>1</Paragraphs>
  <ScaleCrop>false</ScaleCrop>
  <Company>China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机械与电子工程学院</dc:title>
  <dc:creator>whm</dc:creator>
  <cp:lastModifiedBy>Users</cp:lastModifiedBy>
  <cp:revision>4</cp:revision>
  <dcterms:created xsi:type="dcterms:W3CDTF">2019-06-04T04:24:00Z</dcterms:created>
  <dcterms:modified xsi:type="dcterms:W3CDTF">2019-06-04T04:25:00Z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