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040" w:rsidRDefault="000C53CE">
      <w:pPr>
        <w:jc w:val="center"/>
        <w:rPr>
          <w:rFonts w:ascii="宋体" w:hAnsi="宋体"/>
          <w:b/>
          <w:sz w:val="36"/>
          <w:szCs w:val="36"/>
        </w:rPr>
      </w:pPr>
      <w:r>
        <w:rPr>
          <w:rFonts w:ascii="宋体" w:hAnsi="宋体" w:hint="eastAsia"/>
          <w:b/>
          <w:sz w:val="36"/>
          <w:szCs w:val="36"/>
        </w:rPr>
        <w:t xml:space="preserve"> </w:t>
      </w:r>
      <w:r w:rsidR="004C044C">
        <w:rPr>
          <w:rFonts w:ascii="宋体" w:hAnsi="宋体" w:hint="eastAsia"/>
          <w:b/>
          <w:sz w:val="36"/>
          <w:szCs w:val="36"/>
        </w:rPr>
        <w:t>珠海城市职业技术</w:t>
      </w:r>
      <w:r w:rsidR="00297040">
        <w:rPr>
          <w:rFonts w:ascii="宋体" w:hAnsi="宋体" w:hint="eastAsia"/>
          <w:b/>
          <w:sz w:val="36"/>
          <w:szCs w:val="36"/>
        </w:rPr>
        <w:t>学院</w:t>
      </w:r>
    </w:p>
    <w:p w:rsidR="00297040" w:rsidRDefault="00297040">
      <w:pPr>
        <w:jc w:val="center"/>
        <w:rPr>
          <w:rFonts w:ascii="宋体" w:hAnsi="宋体"/>
          <w:b/>
          <w:sz w:val="36"/>
          <w:szCs w:val="36"/>
        </w:rPr>
      </w:pPr>
      <w:r>
        <w:rPr>
          <w:rFonts w:ascii="宋体" w:hAnsi="宋体" w:hint="eastAsia"/>
          <w:b/>
          <w:sz w:val="36"/>
          <w:szCs w:val="36"/>
        </w:rPr>
        <w:t>201</w:t>
      </w:r>
      <w:r w:rsidR="00B453FE">
        <w:rPr>
          <w:rFonts w:ascii="宋体" w:hAnsi="宋体" w:hint="eastAsia"/>
          <w:b/>
          <w:sz w:val="36"/>
          <w:szCs w:val="36"/>
        </w:rPr>
        <w:t>7</w:t>
      </w:r>
      <w:r>
        <w:rPr>
          <w:rFonts w:ascii="宋体" w:hAnsi="宋体" w:hint="eastAsia"/>
          <w:b/>
          <w:sz w:val="36"/>
          <w:szCs w:val="36"/>
        </w:rPr>
        <w:t>年三二分段转段考核</w:t>
      </w:r>
    </w:p>
    <w:p w:rsidR="00297040" w:rsidRDefault="00297040">
      <w:pPr>
        <w:jc w:val="center"/>
        <w:rPr>
          <w:rFonts w:ascii="宋体" w:hAnsi="宋体"/>
          <w:b/>
          <w:sz w:val="36"/>
          <w:szCs w:val="36"/>
        </w:rPr>
      </w:pPr>
      <w:r>
        <w:rPr>
          <w:rFonts w:ascii="宋体" w:hAnsi="宋体" w:hint="eastAsia"/>
          <w:b/>
          <w:sz w:val="36"/>
          <w:szCs w:val="36"/>
        </w:rPr>
        <w:t>“</w:t>
      </w:r>
      <w:r w:rsidR="004C044C">
        <w:rPr>
          <w:rFonts w:ascii="宋体" w:hAnsi="宋体" w:hint="eastAsia"/>
          <w:b/>
          <w:sz w:val="36"/>
          <w:szCs w:val="36"/>
        </w:rPr>
        <w:t>计算机应用</w:t>
      </w:r>
      <w:r>
        <w:rPr>
          <w:rFonts w:ascii="宋体" w:hAnsi="宋体" w:hint="eastAsia"/>
          <w:b/>
          <w:sz w:val="36"/>
          <w:szCs w:val="36"/>
        </w:rPr>
        <w:t>”专业理论成绩认定办法</w:t>
      </w:r>
    </w:p>
    <w:p w:rsidR="00297040" w:rsidRDefault="00297040">
      <w:pPr>
        <w:spacing w:line="240" w:lineRule="exact"/>
        <w:jc w:val="center"/>
        <w:rPr>
          <w:rFonts w:ascii="黑体" w:eastAsia="黑体"/>
          <w:b/>
          <w:sz w:val="36"/>
          <w:szCs w:val="36"/>
        </w:rPr>
      </w:pPr>
    </w:p>
    <w:p w:rsidR="00297040" w:rsidRDefault="00297040">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sidR="004C044C">
        <w:rPr>
          <w:rFonts w:ascii="仿宋_GB2312" w:eastAsia="仿宋_GB2312" w:hAnsi="宋体" w:hint="eastAsia"/>
          <w:sz w:val="32"/>
          <w:szCs w:val="32"/>
        </w:rPr>
        <w:t>计算机应用</w:t>
      </w:r>
      <w:r>
        <w:rPr>
          <w:rFonts w:ascii="仿宋_GB2312" w:eastAsia="仿宋_GB2312" w:hAnsi="宋体" w:hint="eastAsia"/>
          <w:sz w:val="32"/>
          <w:szCs w:val="32"/>
        </w:rPr>
        <w:t>”专业201</w:t>
      </w:r>
      <w:r w:rsidR="00B453FE">
        <w:rPr>
          <w:rFonts w:ascii="仿宋_GB2312" w:eastAsia="仿宋_GB2312" w:hAnsi="宋体" w:hint="eastAsia"/>
          <w:sz w:val="32"/>
          <w:szCs w:val="32"/>
        </w:rPr>
        <w:t>7</w:t>
      </w:r>
      <w:r>
        <w:rPr>
          <w:rFonts w:ascii="仿宋_GB2312" w:eastAsia="仿宋_GB2312" w:hAnsi="宋体" w:hint="eastAsia"/>
          <w:sz w:val="32"/>
          <w:szCs w:val="32"/>
        </w:rPr>
        <w:t>年对口中职学校自主招生三二分段转段考核的专业理论成绩采用认定中职阶段课程成绩的方式进行，具体认定</w:t>
      </w:r>
      <w:r w:rsidR="0090666D">
        <w:rPr>
          <w:rFonts w:ascii="仿宋_GB2312" w:eastAsia="仿宋_GB2312" w:hAnsi="宋体" w:hint="eastAsia"/>
          <w:sz w:val="32"/>
          <w:szCs w:val="32"/>
        </w:rPr>
        <w:t>办法</w:t>
      </w:r>
      <w:r>
        <w:rPr>
          <w:rFonts w:ascii="仿宋_GB2312" w:eastAsia="仿宋_GB2312" w:hAnsi="宋体" w:hint="eastAsia"/>
          <w:sz w:val="32"/>
          <w:szCs w:val="32"/>
        </w:rPr>
        <w:t>如下。</w:t>
      </w:r>
    </w:p>
    <w:p w:rsidR="00297040" w:rsidRDefault="00297040">
      <w:pPr>
        <w:spacing w:line="560" w:lineRule="exact"/>
        <w:ind w:firstLineChars="200" w:firstLine="643"/>
        <w:rPr>
          <w:rFonts w:ascii="仿宋_GB2312" w:eastAsia="仿宋_GB2312" w:hAnsi="宋体"/>
          <w:b/>
          <w:sz w:val="32"/>
          <w:szCs w:val="32"/>
        </w:rPr>
      </w:pPr>
      <w:r>
        <w:rPr>
          <w:rFonts w:ascii="仿宋_GB2312" w:eastAsia="仿宋_GB2312" w:hAnsi="宋体" w:hint="eastAsia"/>
          <w:b/>
          <w:sz w:val="32"/>
          <w:szCs w:val="32"/>
        </w:rPr>
        <w:t>一、对口中职学校</w:t>
      </w:r>
    </w:p>
    <w:p w:rsidR="00297040" w:rsidRDefault="00297040" w:rsidP="007741B0">
      <w:pPr>
        <w:spacing w:line="560" w:lineRule="exact"/>
        <w:ind w:firstLineChars="200" w:firstLine="640"/>
        <w:rPr>
          <w:rFonts w:ascii="仿宋_GB2312" w:eastAsia="仿宋_GB2312" w:hAnsi="宋体"/>
          <w:sz w:val="32"/>
          <w:szCs w:val="32"/>
        </w:rPr>
      </w:pPr>
      <w:r w:rsidRPr="007741B0">
        <w:rPr>
          <w:rFonts w:ascii="仿宋_GB2312" w:eastAsia="仿宋_GB2312" w:hAnsi="宋体" w:hint="eastAsia"/>
          <w:sz w:val="32"/>
          <w:szCs w:val="32"/>
        </w:rPr>
        <w:t>珠海市理工职业技术</w:t>
      </w:r>
      <w:r>
        <w:rPr>
          <w:rFonts w:ascii="仿宋_GB2312" w:eastAsia="仿宋_GB2312" w:hAnsi="宋体" w:hint="eastAsia"/>
          <w:sz w:val="32"/>
          <w:szCs w:val="32"/>
        </w:rPr>
        <w:t>学校</w:t>
      </w:r>
    </w:p>
    <w:p w:rsidR="00297040" w:rsidRDefault="00297040">
      <w:pPr>
        <w:widowControl/>
        <w:spacing w:line="560" w:lineRule="exact"/>
        <w:ind w:firstLineChars="200" w:firstLine="643"/>
        <w:jc w:val="left"/>
        <w:rPr>
          <w:rFonts w:ascii="仿宋_GB2312" w:eastAsia="仿宋_GB2312" w:hAnsi="宋体"/>
          <w:b/>
          <w:sz w:val="32"/>
          <w:szCs w:val="32"/>
        </w:rPr>
      </w:pPr>
      <w:r>
        <w:rPr>
          <w:rFonts w:ascii="仿宋_GB2312" w:eastAsia="仿宋_GB2312" w:hAnsi="宋体" w:hint="eastAsia"/>
          <w:b/>
          <w:sz w:val="32"/>
          <w:szCs w:val="32"/>
        </w:rPr>
        <w:t>二、认定办法</w:t>
      </w:r>
    </w:p>
    <w:p w:rsidR="00297040" w:rsidRDefault="00297040">
      <w:pPr>
        <w:widowControl/>
        <w:spacing w:line="560" w:lineRule="exact"/>
        <w:ind w:firstLineChars="200" w:firstLine="640"/>
        <w:jc w:val="left"/>
        <w:rPr>
          <w:rFonts w:ascii="仿宋_GB2312" w:eastAsia="仿宋_GB2312" w:hAnsi="宋体"/>
          <w:sz w:val="32"/>
          <w:szCs w:val="32"/>
        </w:rPr>
      </w:pPr>
      <w:r>
        <w:rPr>
          <w:rFonts w:ascii="仿宋_GB2312" w:eastAsia="仿宋_GB2312" w:hAnsi="宋体" w:hint="eastAsia"/>
          <w:sz w:val="32"/>
          <w:szCs w:val="32"/>
        </w:rPr>
        <w:t>1、考生专业理论考核成绩采用“课程综合成绩”的方式进行认定，“课程综合成绩”实行百分制。</w:t>
      </w:r>
    </w:p>
    <w:p w:rsidR="00297040" w:rsidRDefault="00297040">
      <w:pPr>
        <w:widowControl/>
        <w:spacing w:line="560" w:lineRule="exact"/>
        <w:ind w:firstLineChars="200" w:firstLine="640"/>
        <w:jc w:val="left"/>
        <w:rPr>
          <w:rFonts w:ascii="Calibri" w:eastAsia="仿宋_GB2312" w:hAnsi="Calibri"/>
          <w:sz w:val="32"/>
          <w:szCs w:val="32"/>
        </w:rPr>
      </w:pPr>
      <w:r>
        <w:rPr>
          <w:rFonts w:ascii="仿宋_GB2312" w:eastAsia="仿宋_GB2312" w:hAnsi="宋体" w:hint="eastAsia"/>
          <w:sz w:val="32"/>
          <w:szCs w:val="32"/>
        </w:rPr>
        <w:t>2、“课程综合成绩”由中职阶段主要</w:t>
      </w:r>
      <w:r w:rsidR="004C044C">
        <w:rPr>
          <w:rFonts w:ascii="仿宋_GB2312" w:eastAsia="仿宋_GB2312" w:hAnsi="宋体" w:hint="eastAsia"/>
          <w:sz w:val="32"/>
          <w:szCs w:val="32"/>
        </w:rPr>
        <w:t>专业</w:t>
      </w:r>
      <w:r>
        <w:rPr>
          <w:rFonts w:ascii="仿宋_GB2312" w:eastAsia="仿宋_GB2312" w:hAnsi="宋体" w:hint="eastAsia"/>
          <w:sz w:val="32"/>
          <w:szCs w:val="32"/>
        </w:rPr>
        <w:t>课程评定。根据中职学校教学计划，选定成绩认定的课程如下：</w:t>
      </w:r>
    </w:p>
    <w:tbl>
      <w:tblPr>
        <w:tblW w:w="7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66"/>
        <w:gridCol w:w="3060"/>
        <w:gridCol w:w="2268"/>
        <w:gridCol w:w="992"/>
      </w:tblGrid>
      <w:tr w:rsidR="00297040" w:rsidTr="00D45D67">
        <w:trPr>
          <w:trHeight w:val="394"/>
          <w:jc w:val="center"/>
        </w:trPr>
        <w:tc>
          <w:tcPr>
            <w:tcW w:w="1066" w:type="dxa"/>
            <w:vAlign w:val="center"/>
          </w:tcPr>
          <w:p w:rsidR="00297040" w:rsidRDefault="00297040">
            <w:pPr>
              <w:jc w:val="center"/>
              <w:rPr>
                <w:b/>
              </w:rPr>
            </w:pPr>
            <w:r>
              <w:rPr>
                <w:rFonts w:hint="eastAsia"/>
                <w:b/>
              </w:rPr>
              <w:t>序号</w:t>
            </w:r>
          </w:p>
        </w:tc>
        <w:tc>
          <w:tcPr>
            <w:tcW w:w="3060" w:type="dxa"/>
            <w:vAlign w:val="center"/>
          </w:tcPr>
          <w:p w:rsidR="00297040" w:rsidRDefault="00297040">
            <w:pPr>
              <w:jc w:val="center"/>
              <w:rPr>
                <w:b/>
              </w:rPr>
            </w:pPr>
            <w:r>
              <w:rPr>
                <w:rFonts w:hint="eastAsia"/>
                <w:b/>
              </w:rPr>
              <w:t>对口中职学校</w:t>
            </w:r>
            <w:r w:rsidR="002345E0">
              <w:rPr>
                <w:rFonts w:hint="eastAsia"/>
                <w:b/>
              </w:rPr>
              <w:t>（专业）</w:t>
            </w:r>
          </w:p>
        </w:tc>
        <w:tc>
          <w:tcPr>
            <w:tcW w:w="2268" w:type="dxa"/>
            <w:vAlign w:val="center"/>
          </w:tcPr>
          <w:p w:rsidR="00297040" w:rsidRDefault="00297040">
            <w:pPr>
              <w:jc w:val="center"/>
              <w:rPr>
                <w:b/>
              </w:rPr>
            </w:pPr>
            <w:r>
              <w:rPr>
                <w:rFonts w:hint="eastAsia"/>
                <w:b/>
              </w:rPr>
              <w:t>认定课程</w:t>
            </w:r>
          </w:p>
        </w:tc>
        <w:tc>
          <w:tcPr>
            <w:tcW w:w="992" w:type="dxa"/>
            <w:vAlign w:val="center"/>
          </w:tcPr>
          <w:p w:rsidR="00297040" w:rsidRDefault="00297040">
            <w:pPr>
              <w:jc w:val="center"/>
              <w:rPr>
                <w:b/>
              </w:rPr>
            </w:pPr>
            <w:r>
              <w:rPr>
                <w:rFonts w:hint="eastAsia"/>
                <w:b/>
              </w:rPr>
              <w:t>权重</w:t>
            </w:r>
          </w:p>
        </w:tc>
      </w:tr>
      <w:tr w:rsidR="00297040" w:rsidTr="00D45D67">
        <w:trPr>
          <w:trHeight w:val="394"/>
          <w:jc w:val="center"/>
        </w:trPr>
        <w:tc>
          <w:tcPr>
            <w:tcW w:w="1066" w:type="dxa"/>
            <w:vMerge w:val="restart"/>
            <w:vAlign w:val="center"/>
          </w:tcPr>
          <w:p w:rsidR="00297040" w:rsidRDefault="00297040">
            <w:pPr>
              <w:jc w:val="center"/>
            </w:pPr>
            <w:r>
              <w:rPr>
                <w:rFonts w:hint="eastAsia"/>
              </w:rPr>
              <w:t>1</w:t>
            </w:r>
          </w:p>
        </w:tc>
        <w:tc>
          <w:tcPr>
            <w:tcW w:w="3060" w:type="dxa"/>
            <w:vMerge w:val="restart"/>
            <w:vAlign w:val="center"/>
          </w:tcPr>
          <w:p w:rsidR="00297040" w:rsidRDefault="00297040">
            <w:pPr>
              <w:jc w:val="center"/>
            </w:pPr>
            <w:r>
              <w:rPr>
                <w:rFonts w:hint="eastAsia"/>
              </w:rPr>
              <w:t>珠海市理工职业技术学校</w:t>
            </w:r>
          </w:p>
          <w:p w:rsidR="00D45D67" w:rsidRDefault="00D45D67">
            <w:pPr>
              <w:jc w:val="center"/>
            </w:pPr>
            <w:r>
              <w:rPr>
                <w:rFonts w:hint="eastAsia"/>
              </w:rPr>
              <w:t>（</w:t>
            </w:r>
            <w:r w:rsidR="004C044C">
              <w:rPr>
                <w:rFonts w:hint="eastAsia"/>
              </w:rPr>
              <w:t>香洲校区计算机应用</w:t>
            </w:r>
            <w:r>
              <w:rPr>
                <w:rFonts w:hint="eastAsia"/>
              </w:rPr>
              <w:t>）</w:t>
            </w:r>
          </w:p>
        </w:tc>
        <w:tc>
          <w:tcPr>
            <w:tcW w:w="2268" w:type="dxa"/>
            <w:vAlign w:val="center"/>
          </w:tcPr>
          <w:p w:rsidR="00297040" w:rsidRDefault="004C044C">
            <w:pPr>
              <w:jc w:val="center"/>
            </w:pPr>
            <w:r>
              <w:rPr>
                <w:rFonts w:hint="eastAsia"/>
              </w:rPr>
              <w:t>网页设计</w:t>
            </w:r>
          </w:p>
        </w:tc>
        <w:tc>
          <w:tcPr>
            <w:tcW w:w="992" w:type="dxa"/>
            <w:vAlign w:val="center"/>
          </w:tcPr>
          <w:p w:rsidR="00297040" w:rsidRDefault="00297040">
            <w:pPr>
              <w:jc w:val="center"/>
            </w:pPr>
            <w:r>
              <w:rPr>
                <w:rFonts w:hint="eastAsia"/>
              </w:rPr>
              <w:t>0.2</w:t>
            </w:r>
            <w:r w:rsidR="004C044C">
              <w:rPr>
                <w:rFonts w:hint="eastAsia"/>
              </w:rPr>
              <w:t>5</w:t>
            </w:r>
          </w:p>
        </w:tc>
      </w:tr>
      <w:tr w:rsidR="00297040" w:rsidTr="00D45D67">
        <w:trPr>
          <w:trHeight w:val="394"/>
          <w:jc w:val="center"/>
        </w:trPr>
        <w:tc>
          <w:tcPr>
            <w:tcW w:w="1066" w:type="dxa"/>
            <w:vMerge/>
            <w:vAlign w:val="center"/>
          </w:tcPr>
          <w:p w:rsidR="00297040" w:rsidRDefault="00297040">
            <w:pPr>
              <w:jc w:val="center"/>
            </w:pPr>
          </w:p>
        </w:tc>
        <w:tc>
          <w:tcPr>
            <w:tcW w:w="3060" w:type="dxa"/>
            <w:vMerge/>
            <w:vAlign w:val="center"/>
          </w:tcPr>
          <w:p w:rsidR="00297040" w:rsidRDefault="00297040">
            <w:pPr>
              <w:jc w:val="center"/>
            </w:pPr>
          </w:p>
        </w:tc>
        <w:tc>
          <w:tcPr>
            <w:tcW w:w="2268" w:type="dxa"/>
          </w:tcPr>
          <w:p w:rsidR="00297040" w:rsidRDefault="004C044C">
            <w:pPr>
              <w:jc w:val="center"/>
            </w:pPr>
            <w:r>
              <w:rPr>
                <w:rFonts w:hint="eastAsia"/>
              </w:rPr>
              <w:t>局域网管理</w:t>
            </w:r>
          </w:p>
        </w:tc>
        <w:tc>
          <w:tcPr>
            <w:tcW w:w="992" w:type="dxa"/>
            <w:vAlign w:val="center"/>
          </w:tcPr>
          <w:p w:rsidR="00297040" w:rsidRDefault="00297040">
            <w:pPr>
              <w:jc w:val="center"/>
            </w:pPr>
            <w:r>
              <w:rPr>
                <w:rFonts w:hint="eastAsia"/>
              </w:rPr>
              <w:t>0.2</w:t>
            </w:r>
            <w:r w:rsidR="004C044C">
              <w:rPr>
                <w:rFonts w:hint="eastAsia"/>
              </w:rPr>
              <w:t>5</w:t>
            </w:r>
          </w:p>
        </w:tc>
      </w:tr>
      <w:tr w:rsidR="00297040" w:rsidTr="00D45D67">
        <w:trPr>
          <w:trHeight w:val="394"/>
          <w:jc w:val="center"/>
        </w:trPr>
        <w:tc>
          <w:tcPr>
            <w:tcW w:w="1066" w:type="dxa"/>
            <w:vMerge/>
            <w:vAlign w:val="center"/>
          </w:tcPr>
          <w:p w:rsidR="00297040" w:rsidRDefault="00297040">
            <w:pPr>
              <w:jc w:val="center"/>
            </w:pPr>
          </w:p>
        </w:tc>
        <w:tc>
          <w:tcPr>
            <w:tcW w:w="3060" w:type="dxa"/>
            <w:vMerge/>
            <w:vAlign w:val="center"/>
          </w:tcPr>
          <w:p w:rsidR="00297040" w:rsidRDefault="00297040">
            <w:pPr>
              <w:jc w:val="center"/>
            </w:pPr>
          </w:p>
        </w:tc>
        <w:tc>
          <w:tcPr>
            <w:tcW w:w="2268" w:type="dxa"/>
          </w:tcPr>
          <w:p w:rsidR="00297040" w:rsidRDefault="004C044C">
            <w:pPr>
              <w:jc w:val="center"/>
            </w:pPr>
            <w:r>
              <w:rPr>
                <w:rFonts w:hint="eastAsia"/>
              </w:rPr>
              <w:t>图形图像</w:t>
            </w:r>
          </w:p>
        </w:tc>
        <w:tc>
          <w:tcPr>
            <w:tcW w:w="992" w:type="dxa"/>
            <w:vAlign w:val="center"/>
          </w:tcPr>
          <w:p w:rsidR="00297040" w:rsidRDefault="00297040" w:rsidP="004C044C">
            <w:pPr>
              <w:jc w:val="center"/>
            </w:pPr>
            <w:r>
              <w:rPr>
                <w:rFonts w:hint="eastAsia"/>
              </w:rPr>
              <w:t>0.</w:t>
            </w:r>
            <w:r w:rsidR="004C044C">
              <w:rPr>
                <w:rFonts w:hint="eastAsia"/>
              </w:rPr>
              <w:t>25</w:t>
            </w:r>
          </w:p>
        </w:tc>
      </w:tr>
      <w:tr w:rsidR="00297040" w:rsidTr="00D45D67">
        <w:trPr>
          <w:trHeight w:val="394"/>
          <w:jc w:val="center"/>
        </w:trPr>
        <w:tc>
          <w:tcPr>
            <w:tcW w:w="1066" w:type="dxa"/>
            <w:vMerge/>
            <w:vAlign w:val="center"/>
          </w:tcPr>
          <w:p w:rsidR="00297040" w:rsidRDefault="00297040">
            <w:pPr>
              <w:jc w:val="center"/>
            </w:pPr>
          </w:p>
        </w:tc>
        <w:tc>
          <w:tcPr>
            <w:tcW w:w="3060" w:type="dxa"/>
            <w:vMerge/>
            <w:vAlign w:val="center"/>
          </w:tcPr>
          <w:p w:rsidR="00297040" w:rsidRDefault="00297040">
            <w:pPr>
              <w:jc w:val="center"/>
            </w:pPr>
          </w:p>
        </w:tc>
        <w:tc>
          <w:tcPr>
            <w:tcW w:w="2268" w:type="dxa"/>
          </w:tcPr>
          <w:p w:rsidR="00297040" w:rsidRDefault="004C044C">
            <w:pPr>
              <w:jc w:val="center"/>
            </w:pPr>
            <w:r>
              <w:t>C</w:t>
            </w:r>
            <w:r w:rsidRPr="004C044C">
              <w:t>orelDraw</w:t>
            </w:r>
          </w:p>
        </w:tc>
        <w:tc>
          <w:tcPr>
            <w:tcW w:w="992" w:type="dxa"/>
            <w:vAlign w:val="center"/>
          </w:tcPr>
          <w:p w:rsidR="00297040" w:rsidRDefault="00297040" w:rsidP="004C044C">
            <w:pPr>
              <w:jc w:val="center"/>
            </w:pPr>
            <w:r>
              <w:rPr>
                <w:rFonts w:hint="eastAsia"/>
              </w:rPr>
              <w:t>0.</w:t>
            </w:r>
            <w:r w:rsidR="004C044C">
              <w:rPr>
                <w:rFonts w:hint="eastAsia"/>
              </w:rPr>
              <w:t>25</w:t>
            </w:r>
          </w:p>
        </w:tc>
      </w:tr>
      <w:tr w:rsidR="004C044C" w:rsidTr="00D45D67">
        <w:trPr>
          <w:trHeight w:val="394"/>
          <w:jc w:val="center"/>
        </w:trPr>
        <w:tc>
          <w:tcPr>
            <w:tcW w:w="1066" w:type="dxa"/>
            <w:vMerge w:val="restart"/>
            <w:vAlign w:val="center"/>
          </w:tcPr>
          <w:p w:rsidR="004C044C" w:rsidRDefault="004C044C">
            <w:pPr>
              <w:jc w:val="center"/>
            </w:pPr>
            <w:r>
              <w:rPr>
                <w:rFonts w:hint="eastAsia"/>
              </w:rPr>
              <w:t>2</w:t>
            </w:r>
          </w:p>
        </w:tc>
        <w:tc>
          <w:tcPr>
            <w:tcW w:w="3060" w:type="dxa"/>
            <w:vMerge w:val="restart"/>
            <w:vAlign w:val="center"/>
          </w:tcPr>
          <w:p w:rsidR="004C044C" w:rsidRDefault="004C044C">
            <w:pPr>
              <w:jc w:val="center"/>
            </w:pPr>
            <w:r>
              <w:rPr>
                <w:rFonts w:hint="eastAsia"/>
              </w:rPr>
              <w:t>珠海市理工职业技术学校</w:t>
            </w:r>
          </w:p>
          <w:p w:rsidR="004C044C" w:rsidRDefault="004C044C" w:rsidP="004C044C">
            <w:pPr>
              <w:jc w:val="center"/>
            </w:pPr>
            <w:r>
              <w:rPr>
                <w:rFonts w:hint="eastAsia"/>
              </w:rPr>
              <w:t>（斗门校区计算机应用）</w:t>
            </w:r>
          </w:p>
        </w:tc>
        <w:tc>
          <w:tcPr>
            <w:tcW w:w="2268" w:type="dxa"/>
          </w:tcPr>
          <w:p w:rsidR="004C044C" w:rsidRDefault="004C044C">
            <w:pPr>
              <w:jc w:val="center"/>
            </w:pPr>
            <w:r>
              <w:rPr>
                <w:rFonts w:hint="eastAsia"/>
              </w:rPr>
              <w:t>计算机应用基础</w:t>
            </w:r>
          </w:p>
        </w:tc>
        <w:tc>
          <w:tcPr>
            <w:tcW w:w="992" w:type="dxa"/>
            <w:vAlign w:val="center"/>
          </w:tcPr>
          <w:p w:rsidR="004C044C" w:rsidRDefault="004C044C">
            <w:pPr>
              <w:jc w:val="center"/>
            </w:pPr>
            <w:r>
              <w:rPr>
                <w:rFonts w:hint="eastAsia"/>
              </w:rPr>
              <w:t>0.2</w:t>
            </w:r>
          </w:p>
        </w:tc>
      </w:tr>
      <w:tr w:rsidR="004C044C" w:rsidTr="00D45D67">
        <w:trPr>
          <w:trHeight w:val="394"/>
          <w:jc w:val="center"/>
        </w:trPr>
        <w:tc>
          <w:tcPr>
            <w:tcW w:w="1066" w:type="dxa"/>
            <w:vMerge/>
            <w:vAlign w:val="center"/>
          </w:tcPr>
          <w:p w:rsidR="004C044C" w:rsidRDefault="004C044C">
            <w:pPr>
              <w:jc w:val="center"/>
            </w:pPr>
          </w:p>
        </w:tc>
        <w:tc>
          <w:tcPr>
            <w:tcW w:w="3060" w:type="dxa"/>
            <w:vMerge/>
            <w:vAlign w:val="center"/>
          </w:tcPr>
          <w:p w:rsidR="004C044C" w:rsidRDefault="004C044C">
            <w:pPr>
              <w:jc w:val="center"/>
            </w:pPr>
          </w:p>
        </w:tc>
        <w:tc>
          <w:tcPr>
            <w:tcW w:w="2268" w:type="dxa"/>
          </w:tcPr>
          <w:p w:rsidR="004C044C" w:rsidRDefault="004C044C">
            <w:pPr>
              <w:jc w:val="center"/>
            </w:pPr>
            <w:r>
              <w:t>F</w:t>
            </w:r>
            <w:r>
              <w:rPr>
                <w:rFonts w:hint="eastAsia"/>
              </w:rPr>
              <w:t>lash</w:t>
            </w:r>
            <w:r>
              <w:rPr>
                <w:rFonts w:hint="eastAsia"/>
              </w:rPr>
              <w:t>动画制作</w:t>
            </w:r>
          </w:p>
        </w:tc>
        <w:tc>
          <w:tcPr>
            <w:tcW w:w="992" w:type="dxa"/>
            <w:vAlign w:val="center"/>
          </w:tcPr>
          <w:p w:rsidR="004C044C" w:rsidRDefault="004C044C">
            <w:pPr>
              <w:jc w:val="center"/>
            </w:pPr>
            <w:r>
              <w:rPr>
                <w:rFonts w:hint="eastAsia"/>
              </w:rPr>
              <w:t>0.2</w:t>
            </w:r>
          </w:p>
        </w:tc>
      </w:tr>
      <w:tr w:rsidR="004C044C" w:rsidTr="00D45D67">
        <w:trPr>
          <w:trHeight w:val="394"/>
          <w:jc w:val="center"/>
        </w:trPr>
        <w:tc>
          <w:tcPr>
            <w:tcW w:w="1066" w:type="dxa"/>
            <w:vMerge/>
            <w:vAlign w:val="center"/>
          </w:tcPr>
          <w:p w:rsidR="004C044C" w:rsidRDefault="004C044C">
            <w:pPr>
              <w:jc w:val="center"/>
            </w:pPr>
          </w:p>
        </w:tc>
        <w:tc>
          <w:tcPr>
            <w:tcW w:w="3060" w:type="dxa"/>
            <w:vMerge/>
            <w:vAlign w:val="center"/>
          </w:tcPr>
          <w:p w:rsidR="004C044C" w:rsidRDefault="004C044C">
            <w:pPr>
              <w:jc w:val="center"/>
            </w:pPr>
          </w:p>
        </w:tc>
        <w:tc>
          <w:tcPr>
            <w:tcW w:w="2268" w:type="dxa"/>
          </w:tcPr>
          <w:p w:rsidR="004C044C" w:rsidRDefault="004C044C">
            <w:pPr>
              <w:jc w:val="center"/>
            </w:pPr>
            <w:r>
              <w:rPr>
                <w:rFonts w:hint="eastAsia"/>
              </w:rPr>
              <w:t>图形图像处理</w:t>
            </w:r>
          </w:p>
        </w:tc>
        <w:tc>
          <w:tcPr>
            <w:tcW w:w="992" w:type="dxa"/>
            <w:vAlign w:val="center"/>
          </w:tcPr>
          <w:p w:rsidR="004C044C" w:rsidRDefault="004C044C" w:rsidP="004C044C">
            <w:pPr>
              <w:jc w:val="center"/>
            </w:pPr>
            <w:r>
              <w:rPr>
                <w:rFonts w:hint="eastAsia"/>
              </w:rPr>
              <w:t>0.2</w:t>
            </w:r>
          </w:p>
        </w:tc>
      </w:tr>
      <w:tr w:rsidR="004C044C" w:rsidTr="00D45D67">
        <w:trPr>
          <w:trHeight w:val="394"/>
          <w:jc w:val="center"/>
        </w:trPr>
        <w:tc>
          <w:tcPr>
            <w:tcW w:w="1066" w:type="dxa"/>
            <w:vMerge/>
            <w:vAlign w:val="center"/>
          </w:tcPr>
          <w:p w:rsidR="004C044C" w:rsidRDefault="004C044C">
            <w:pPr>
              <w:jc w:val="center"/>
            </w:pPr>
          </w:p>
        </w:tc>
        <w:tc>
          <w:tcPr>
            <w:tcW w:w="3060" w:type="dxa"/>
            <w:vMerge/>
            <w:vAlign w:val="center"/>
          </w:tcPr>
          <w:p w:rsidR="004C044C" w:rsidRDefault="004C044C">
            <w:pPr>
              <w:jc w:val="center"/>
            </w:pPr>
          </w:p>
        </w:tc>
        <w:tc>
          <w:tcPr>
            <w:tcW w:w="2268" w:type="dxa"/>
          </w:tcPr>
          <w:p w:rsidR="004C044C" w:rsidRDefault="004C044C">
            <w:pPr>
              <w:jc w:val="center"/>
            </w:pPr>
            <w:r>
              <w:rPr>
                <w:rFonts w:hint="eastAsia"/>
              </w:rPr>
              <w:t>数据库技术</w:t>
            </w:r>
          </w:p>
        </w:tc>
        <w:tc>
          <w:tcPr>
            <w:tcW w:w="992" w:type="dxa"/>
            <w:vAlign w:val="center"/>
          </w:tcPr>
          <w:p w:rsidR="004C044C" w:rsidRDefault="004C044C" w:rsidP="004C044C">
            <w:pPr>
              <w:jc w:val="center"/>
            </w:pPr>
            <w:r>
              <w:rPr>
                <w:rFonts w:hint="eastAsia"/>
              </w:rPr>
              <w:t>0.2</w:t>
            </w:r>
          </w:p>
        </w:tc>
      </w:tr>
      <w:tr w:rsidR="004C044C" w:rsidTr="00D45D67">
        <w:trPr>
          <w:trHeight w:val="394"/>
          <w:jc w:val="center"/>
        </w:trPr>
        <w:tc>
          <w:tcPr>
            <w:tcW w:w="1066" w:type="dxa"/>
            <w:vMerge/>
            <w:vAlign w:val="center"/>
          </w:tcPr>
          <w:p w:rsidR="004C044C" w:rsidRDefault="004C044C">
            <w:pPr>
              <w:jc w:val="center"/>
            </w:pPr>
          </w:p>
        </w:tc>
        <w:tc>
          <w:tcPr>
            <w:tcW w:w="3060" w:type="dxa"/>
            <w:vMerge/>
            <w:vAlign w:val="center"/>
          </w:tcPr>
          <w:p w:rsidR="004C044C" w:rsidRDefault="004C044C">
            <w:pPr>
              <w:jc w:val="center"/>
            </w:pPr>
          </w:p>
        </w:tc>
        <w:tc>
          <w:tcPr>
            <w:tcW w:w="2268" w:type="dxa"/>
          </w:tcPr>
          <w:p w:rsidR="004C044C" w:rsidRDefault="004C044C">
            <w:pPr>
              <w:jc w:val="center"/>
            </w:pPr>
            <w:r>
              <w:rPr>
                <w:rFonts w:hint="eastAsia"/>
              </w:rPr>
              <w:t>网络基础</w:t>
            </w:r>
          </w:p>
        </w:tc>
        <w:tc>
          <w:tcPr>
            <w:tcW w:w="992" w:type="dxa"/>
            <w:vAlign w:val="center"/>
          </w:tcPr>
          <w:p w:rsidR="004C044C" w:rsidRDefault="004C044C">
            <w:pPr>
              <w:jc w:val="center"/>
            </w:pPr>
            <w:r>
              <w:rPr>
                <w:rFonts w:hint="eastAsia"/>
              </w:rPr>
              <w:t>0.2</w:t>
            </w:r>
          </w:p>
        </w:tc>
      </w:tr>
    </w:tbl>
    <w:p w:rsidR="00297040" w:rsidRDefault="00297040">
      <w:pPr>
        <w:widowControl/>
        <w:spacing w:line="560" w:lineRule="exact"/>
        <w:ind w:firstLineChars="200" w:firstLine="643"/>
        <w:jc w:val="left"/>
        <w:rPr>
          <w:rFonts w:ascii="仿宋_GB2312" w:eastAsia="仿宋_GB2312" w:hAnsi="宋体"/>
          <w:b/>
          <w:sz w:val="32"/>
          <w:szCs w:val="32"/>
        </w:rPr>
      </w:pPr>
      <w:r>
        <w:rPr>
          <w:rFonts w:ascii="仿宋_GB2312" w:eastAsia="仿宋_GB2312" w:hAnsi="宋体" w:hint="eastAsia"/>
          <w:b/>
          <w:sz w:val="32"/>
          <w:szCs w:val="32"/>
        </w:rPr>
        <w:t>三、有关说明</w:t>
      </w:r>
    </w:p>
    <w:p w:rsidR="00D97C0B" w:rsidRDefault="00297040">
      <w:pPr>
        <w:widowControl/>
        <w:spacing w:line="560" w:lineRule="exact"/>
        <w:ind w:firstLineChars="200" w:firstLine="640"/>
        <w:jc w:val="left"/>
        <w:rPr>
          <w:rFonts w:ascii="Calibri" w:eastAsia="仿宋_GB2312" w:hAnsi="Calibri"/>
          <w:color w:val="000000"/>
          <w:sz w:val="32"/>
          <w:szCs w:val="32"/>
        </w:rPr>
      </w:pPr>
      <w:r>
        <w:rPr>
          <w:rFonts w:ascii="仿宋_GB2312" w:eastAsia="仿宋_GB2312" w:hAnsi="宋体" w:hint="eastAsia"/>
          <w:sz w:val="32"/>
          <w:szCs w:val="32"/>
        </w:rPr>
        <w:t>1、</w:t>
      </w:r>
      <w:r>
        <w:rPr>
          <w:rFonts w:ascii="Calibri" w:eastAsia="仿宋_GB2312" w:hAnsi="Calibri" w:hint="eastAsia"/>
          <w:sz w:val="32"/>
          <w:szCs w:val="32"/>
        </w:rPr>
        <w:t>珠海市理工职业技术</w:t>
      </w:r>
      <w:r w:rsidR="004C044C">
        <w:rPr>
          <w:rFonts w:ascii="仿宋_GB2312" w:eastAsia="仿宋_GB2312" w:hAnsi="宋体" w:hint="eastAsia"/>
          <w:sz w:val="32"/>
          <w:szCs w:val="32"/>
        </w:rPr>
        <w:t>学校认定的各门课程成绩</w:t>
      </w:r>
      <w:r>
        <w:rPr>
          <w:rFonts w:ascii="仿宋_GB2312" w:eastAsia="仿宋_GB2312" w:hAnsi="宋体" w:hint="eastAsia"/>
          <w:sz w:val="32"/>
          <w:szCs w:val="32"/>
        </w:rPr>
        <w:t>均以平时成绩</w:t>
      </w:r>
      <w:r>
        <w:rPr>
          <w:rFonts w:ascii="仿宋_GB2312" w:eastAsia="仿宋_GB2312" w:hAnsi="宋体" w:hint="eastAsia"/>
          <w:color w:val="000000"/>
          <w:sz w:val="32"/>
          <w:szCs w:val="32"/>
        </w:rPr>
        <w:t>、期中成绩和期末成绩形成的综合成绩评定</w:t>
      </w:r>
      <w:r>
        <w:rPr>
          <w:rFonts w:ascii="Calibri" w:eastAsia="仿宋_GB2312" w:hAnsi="Calibri" w:hint="eastAsia"/>
          <w:color w:val="000000"/>
          <w:sz w:val="32"/>
          <w:szCs w:val="32"/>
        </w:rPr>
        <w:t>。</w:t>
      </w:r>
    </w:p>
    <w:p w:rsidR="00297040" w:rsidRDefault="00D97C0B">
      <w:pPr>
        <w:widowControl/>
        <w:spacing w:line="560" w:lineRule="exact"/>
        <w:ind w:firstLineChars="200" w:firstLine="640"/>
        <w:jc w:val="left"/>
        <w:rPr>
          <w:rFonts w:ascii="Calibri" w:eastAsia="仿宋_GB2312" w:hAnsi="Calibri"/>
          <w:color w:val="000000"/>
          <w:sz w:val="32"/>
          <w:szCs w:val="32"/>
        </w:rPr>
      </w:pPr>
      <w:r>
        <w:rPr>
          <w:rFonts w:ascii="Calibri" w:eastAsia="仿宋_GB2312" w:hAnsi="Calibri" w:hint="eastAsia"/>
          <w:color w:val="000000"/>
          <w:sz w:val="32"/>
          <w:szCs w:val="32"/>
        </w:rPr>
        <w:lastRenderedPageBreak/>
        <w:t>(</w:t>
      </w:r>
      <w:r>
        <w:rPr>
          <w:rFonts w:ascii="Calibri" w:eastAsia="仿宋_GB2312" w:hAnsi="Calibri" w:hint="eastAsia"/>
          <w:color w:val="000000"/>
          <w:sz w:val="32"/>
          <w:szCs w:val="32"/>
        </w:rPr>
        <w:t>特别说明：</w:t>
      </w:r>
      <w:r>
        <w:rPr>
          <w:rFonts w:ascii="仿宋_GB2312" w:eastAsia="仿宋_GB2312" w:hAnsi="宋体" w:hint="eastAsia"/>
          <w:sz w:val="32"/>
          <w:szCs w:val="32"/>
        </w:rPr>
        <w:t>对于期末总评成绩不及格者，采用补考后成绩。补考后及格的，按60分计算。补考不合格的，按补考实际成绩计算。)</w:t>
      </w:r>
    </w:p>
    <w:p w:rsidR="00297040" w:rsidRDefault="00297040">
      <w:pPr>
        <w:widowControl/>
        <w:spacing w:line="560" w:lineRule="exact"/>
        <w:ind w:firstLineChars="200" w:firstLine="640"/>
        <w:jc w:val="left"/>
        <w:rPr>
          <w:rFonts w:ascii="仿宋_GB2312" w:eastAsia="仿宋_GB2312" w:hAnsi="宋体"/>
          <w:sz w:val="32"/>
          <w:szCs w:val="32"/>
        </w:rPr>
      </w:pPr>
      <w:r>
        <w:rPr>
          <w:rFonts w:ascii="仿宋_GB2312" w:eastAsia="仿宋_GB2312" w:hAnsi="宋体" w:hint="eastAsia"/>
          <w:sz w:val="32"/>
          <w:szCs w:val="32"/>
        </w:rPr>
        <w:t>2、上述成绩均需换算成百分制成绩。</w:t>
      </w:r>
      <w:r w:rsidR="004C044C">
        <w:rPr>
          <w:rFonts w:ascii="仿宋_GB2312" w:eastAsia="仿宋_GB2312" w:hAnsi="宋体" w:hint="eastAsia"/>
          <w:sz w:val="32"/>
          <w:szCs w:val="32"/>
        </w:rPr>
        <w:t>理论成绩总分按照：各门课程</w:t>
      </w:r>
      <w:r w:rsidR="002E79E2">
        <w:rPr>
          <w:rFonts w:ascii="仿宋_GB2312" w:eastAsia="仿宋_GB2312" w:hAnsi="宋体" w:hint="eastAsia"/>
          <w:sz w:val="32"/>
          <w:szCs w:val="32"/>
        </w:rPr>
        <w:t>平均</w:t>
      </w:r>
      <w:r w:rsidR="004C044C">
        <w:rPr>
          <w:rFonts w:ascii="仿宋_GB2312" w:eastAsia="仿宋_GB2312" w:hAnsi="宋体" w:hint="eastAsia"/>
          <w:sz w:val="32"/>
          <w:szCs w:val="32"/>
        </w:rPr>
        <w:t>分*3转换成300分的总分。</w:t>
      </w:r>
    </w:p>
    <w:p w:rsidR="000C53CE" w:rsidRDefault="000C53CE">
      <w:pPr>
        <w:widowControl/>
        <w:spacing w:line="560" w:lineRule="exact"/>
        <w:ind w:firstLineChars="200" w:firstLine="640"/>
        <w:jc w:val="left"/>
        <w:rPr>
          <w:rFonts w:ascii="仿宋_GB2312" w:eastAsia="仿宋_GB2312" w:hAnsi="宋体"/>
          <w:sz w:val="32"/>
          <w:szCs w:val="32"/>
        </w:rPr>
      </w:pPr>
      <w:r>
        <w:rPr>
          <w:rFonts w:ascii="仿宋_GB2312" w:eastAsia="仿宋_GB2312" w:hAnsi="宋体" w:hint="eastAsia"/>
          <w:sz w:val="32"/>
          <w:szCs w:val="32"/>
        </w:rPr>
        <w:t>3、</w:t>
      </w:r>
      <w:r w:rsidR="00D97C0B" w:rsidRPr="00753F7B">
        <w:rPr>
          <w:rFonts w:ascii="仿宋_GB2312" w:eastAsia="仿宋_GB2312" w:hAnsi="宋体" w:hint="eastAsia"/>
          <w:color w:val="FF0000"/>
          <w:sz w:val="32"/>
          <w:szCs w:val="32"/>
        </w:rPr>
        <w:t>各中职学校务必以原始真实成绩折算汇总，不得擅自普遍提高或篡改成绩。</w:t>
      </w:r>
    </w:p>
    <w:p w:rsidR="00790A43" w:rsidRDefault="00403DCC" w:rsidP="00790A43">
      <w:pPr>
        <w:widowControl/>
        <w:ind w:firstLineChars="200" w:firstLine="640"/>
        <w:jc w:val="left"/>
        <w:rPr>
          <w:rFonts w:ascii="仿宋_GB2312" w:eastAsia="仿宋_GB2312" w:hAnsi="宋体"/>
          <w:color w:val="FF0000"/>
          <w:sz w:val="32"/>
          <w:szCs w:val="32"/>
        </w:rPr>
      </w:pPr>
      <w:r>
        <w:rPr>
          <w:rFonts w:ascii="仿宋_GB2312" w:eastAsia="仿宋_GB2312" w:hAnsi="宋体" w:hint="eastAsia"/>
          <w:color w:val="FF0000"/>
          <w:sz w:val="32"/>
          <w:szCs w:val="32"/>
        </w:rPr>
        <w:t>4</w:t>
      </w:r>
      <w:r w:rsidR="00790A43" w:rsidRPr="00753F7B">
        <w:rPr>
          <w:rFonts w:ascii="仿宋_GB2312" w:eastAsia="仿宋_GB2312" w:hAnsi="宋体" w:hint="eastAsia"/>
          <w:color w:val="FF0000"/>
          <w:sz w:val="32"/>
          <w:szCs w:val="32"/>
        </w:rPr>
        <w:t>、</w:t>
      </w:r>
      <w:r w:rsidR="00D97C0B" w:rsidRPr="00753F7B">
        <w:rPr>
          <w:rFonts w:ascii="仿宋_GB2312" w:eastAsia="仿宋_GB2312" w:hAnsi="宋体" w:hint="eastAsia"/>
          <w:color w:val="FF0000"/>
          <w:sz w:val="32"/>
          <w:szCs w:val="32"/>
        </w:rPr>
        <w:t>各中职学校之间认定的专业理论成绩不作横向比较。</w:t>
      </w:r>
      <w:r w:rsidR="00790A43" w:rsidRPr="00753F7B">
        <w:rPr>
          <w:rFonts w:ascii="仿宋_GB2312" w:eastAsia="仿宋_GB2312" w:hAnsi="宋体" w:hint="eastAsia"/>
          <w:color w:val="FF0000"/>
          <w:sz w:val="32"/>
          <w:szCs w:val="32"/>
        </w:rPr>
        <w:br/>
        <w:t xml:space="preserve">   </w:t>
      </w:r>
    </w:p>
    <w:p w:rsidR="000C53CE" w:rsidRPr="00403DCC" w:rsidRDefault="000C53CE" w:rsidP="00790A43">
      <w:pPr>
        <w:widowControl/>
        <w:ind w:firstLineChars="200" w:firstLine="640"/>
        <w:jc w:val="left"/>
        <w:rPr>
          <w:rFonts w:ascii="仿宋_GB2312" w:eastAsia="仿宋_GB2312" w:hAnsi="宋体"/>
          <w:color w:val="FF0000"/>
          <w:sz w:val="32"/>
          <w:szCs w:val="32"/>
        </w:rPr>
      </w:pPr>
    </w:p>
    <w:p w:rsidR="00790A43" w:rsidRPr="00790A43" w:rsidRDefault="00790A43">
      <w:pPr>
        <w:widowControl/>
        <w:spacing w:line="560" w:lineRule="exact"/>
        <w:ind w:firstLineChars="200" w:firstLine="640"/>
        <w:jc w:val="left"/>
        <w:rPr>
          <w:rFonts w:ascii="Calibri" w:eastAsia="仿宋_GB2312" w:hAnsi="Calibri"/>
          <w:sz w:val="32"/>
          <w:szCs w:val="32"/>
        </w:rPr>
      </w:pPr>
    </w:p>
    <w:p w:rsidR="00297040" w:rsidRDefault="00297040">
      <w:pPr>
        <w:widowControl/>
        <w:spacing w:line="560" w:lineRule="exact"/>
        <w:ind w:firstLineChars="200" w:firstLine="640"/>
        <w:jc w:val="left"/>
        <w:rPr>
          <w:rFonts w:ascii="Calibri" w:eastAsia="仿宋_GB2312" w:hAnsi="Calibri"/>
          <w:sz w:val="32"/>
          <w:szCs w:val="32"/>
        </w:rPr>
      </w:pPr>
    </w:p>
    <w:p w:rsidR="00297040" w:rsidRDefault="00297040">
      <w:pPr>
        <w:widowControl/>
        <w:spacing w:line="560" w:lineRule="exact"/>
        <w:ind w:firstLineChars="200" w:firstLine="640"/>
        <w:jc w:val="left"/>
        <w:rPr>
          <w:rFonts w:ascii="Calibri" w:eastAsia="仿宋_GB2312" w:hAnsi="Calibri"/>
          <w:sz w:val="32"/>
          <w:szCs w:val="32"/>
        </w:rPr>
      </w:pPr>
    </w:p>
    <w:p w:rsidR="00297040" w:rsidRDefault="00297040">
      <w:pPr>
        <w:widowControl/>
        <w:spacing w:line="560" w:lineRule="exact"/>
        <w:ind w:firstLineChars="200" w:firstLine="640"/>
        <w:jc w:val="left"/>
        <w:rPr>
          <w:rFonts w:ascii="Calibri" w:eastAsia="仿宋_GB2312" w:hAnsi="Calibri"/>
          <w:sz w:val="32"/>
          <w:szCs w:val="32"/>
        </w:rPr>
      </w:pPr>
    </w:p>
    <w:p w:rsidR="00297040" w:rsidRDefault="004C044C">
      <w:pPr>
        <w:widowControl/>
        <w:spacing w:line="560" w:lineRule="exact"/>
        <w:ind w:firstLineChars="200" w:firstLine="640"/>
        <w:jc w:val="right"/>
        <w:rPr>
          <w:rFonts w:ascii="Calibri" w:eastAsia="仿宋_GB2312" w:hAnsi="Calibri"/>
          <w:sz w:val="32"/>
          <w:szCs w:val="32"/>
        </w:rPr>
      </w:pPr>
      <w:r>
        <w:rPr>
          <w:rFonts w:ascii="Calibri" w:eastAsia="仿宋_GB2312" w:hAnsi="Calibri" w:hint="eastAsia"/>
          <w:sz w:val="32"/>
          <w:szCs w:val="32"/>
        </w:rPr>
        <w:t>珠海城市职业技术</w:t>
      </w:r>
      <w:r w:rsidR="00297040">
        <w:rPr>
          <w:rFonts w:ascii="Calibri" w:eastAsia="仿宋_GB2312" w:hAnsi="Calibri" w:hint="eastAsia"/>
          <w:sz w:val="32"/>
          <w:szCs w:val="32"/>
        </w:rPr>
        <w:t>学院</w:t>
      </w:r>
    </w:p>
    <w:p w:rsidR="00297040" w:rsidRDefault="00297040">
      <w:pPr>
        <w:widowControl/>
        <w:wordWrap w:val="0"/>
        <w:spacing w:line="560" w:lineRule="exact"/>
        <w:ind w:firstLineChars="200" w:firstLine="640"/>
        <w:jc w:val="right"/>
        <w:rPr>
          <w:rFonts w:ascii="Calibri" w:eastAsia="仿宋_GB2312" w:hAnsi="Calibri"/>
          <w:sz w:val="32"/>
          <w:szCs w:val="32"/>
        </w:rPr>
      </w:pPr>
      <w:r>
        <w:rPr>
          <w:rFonts w:ascii="Calibri" w:eastAsia="仿宋_GB2312" w:hAnsi="Calibri" w:hint="eastAsia"/>
          <w:sz w:val="32"/>
          <w:szCs w:val="32"/>
        </w:rPr>
        <w:t>201</w:t>
      </w:r>
      <w:r w:rsidR="00B453FE">
        <w:rPr>
          <w:rFonts w:ascii="Calibri" w:eastAsia="仿宋_GB2312" w:hAnsi="Calibri" w:hint="eastAsia"/>
          <w:sz w:val="32"/>
          <w:szCs w:val="32"/>
        </w:rPr>
        <w:t>7</w:t>
      </w:r>
      <w:r>
        <w:rPr>
          <w:rFonts w:ascii="Calibri" w:eastAsia="仿宋_GB2312" w:hAnsi="Calibri" w:hint="eastAsia"/>
          <w:sz w:val="32"/>
          <w:szCs w:val="32"/>
        </w:rPr>
        <w:t>年</w:t>
      </w:r>
      <w:r w:rsidR="003569A9">
        <w:rPr>
          <w:rFonts w:ascii="Calibri" w:eastAsia="仿宋_GB2312" w:hAnsi="Calibri" w:hint="eastAsia"/>
          <w:sz w:val="32"/>
          <w:szCs w:val="32"/>
        </w:rPr>
        <w:t>5</w:t>
      </w:r>
      <w:r>
        <w:rPr>
          <w:rFonts w:ascii="Calibri" w:eastAsia="仿宋_GB2312" w:hAnsi="Calibri" w:hint="eastAsia"/>
          <w:sz w:val="32"/>
          <w:szCs w:val="32"/>
        </w:rPr>
        <w:t>月</w:t>
      </w:r>
      <w:r w:rsidR="004C044C">
        <w:rPr>
          <w:rFonts w:ascii="Calibri" w:eastAsia="仿宋_GB2312" w:hAnsi="Calibri" w:hint="eastAsia"/>
          <w:sz w:val="32"/>
          <w:szCs w:val="32"/>
        </w:rPr>
        <w:t>1</w:t>
      </w:r>
      <w:r w:rsidR="003569A9">
        <w:rPr>
          <w:rFonts w:ascii="Calibri" w:eastAsia="仿宋_GB2312" w:hAnsi="Calibri" w:hint="eastAsia"/>
          <w:sz w:val="32"/>
          <w:szCs w:val="32"/>
        </w:rPr>
        <w:t>5</w:t>
      </w:r>
      <w:r>
        <w:rPr>
          <w:rFonts w:ascii="Calibri" w:eastAsia="仿宋_GB2312" w:hAnsi="Calibri" w:hint="eastAsia"/>
          <w:sz w:val="32"/>
          <w:szCs w:val="32"/>
        </w:rPr>
        <w:t>日</w:t>
      </w:r>
      <w:r>
        <w:rPr>
          <w:rFonts w:ascii="Calibri" w:eastAsia="仿宋_GB2312" w:hAnsi="Calibri" w:hint="eastAsia"/>
          <w:sz w:val="32"/>
          <w:szCs w:val="32"/>
        </w:rPr>
        <w:t xml:space="preserve">  </w:t>
      </w:r>
    </w:p>
    <w:sectPr w:rsidR="00297040" w:rsidSect="00D56F51">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E120E"/>
    <w:rsid w:val="00004E7F"/>
    <w:rsid w:val="000246CE"/>
    <w:rsid w:val="00033D68"/>
    <w:rsid w:val="00071FB7"/>
    <w:rsid w:val="0007227A"/>
    <w:rsid w:val="000777E7"/>
    <w:rsid w:val="000819D1"/>
    <w:rsid w:val="000A6C10"/>
    <w:rsid w:val="000C53CD"/>
    <w:rsid w:val="000C53CE"/>
    <w:rsid w:val="000D3426"/>
    <w:rsid w:val="000D522D"/>
    <w:rsid w:val="000E0BA2"/>
    <w:rsid w:val="000E70E2"/>
    <w:rsid w:val="0010375A"/>
    <w:rsid w:val="00111259"/>
    <w:rsid w:val="00135E0A"/>
    <w:rsid w:val="001749C4"/>
    <w:rsid w:val="001770BE"/>
    <w:rsid w:val="00186287"/>
    <w:rsid w:val="00190C56"/>
    <w:rsid w:val="00191FE3"/>
    <w:rsid w:val="001A1110"/>
    <w:rsid w:val="001C3E18"/>
    <w:rsid w:val="001E19E2"/>
    <w:rsid w:val="001F7FC0"/>
    <w:rsid w:val="002002BF"/>
    <w:rsid w:val="002345E0"/>
    <w:rsid w:val="00241FAC"/>
    <w:rsid w:val="00244784"/>
    <w:rsid w:val="002546F0"/>
    <w:rsid w:val="00263522"/>
    <w:rsid w:val="002805D5"/>
    <w:rsid w:val="00293912"/>
    <w:rsid w:val="00297040"/>
    <w:rsid w:val="002B693D"/>
    <w:rsid w:val="002C1E40"/>
    <w:rsid w:val="002C4AC0"/>
    <w:rsid w:val="002D3BD8"/>
    <w:rsid w:val="002E0D34"/>
    <w:rsid w:val="002E79E2"/>
    <w:rsid w:val="002F0098"/>
    <w:rsid w:val="00315F65"/>
    <w:rsid w:val="00320513"/>
    <w:rsid w:val="0032698F"/>
    <w:rsid w:val="00326D6B"/>
    <w:rsid w:val="003419AE"/>
    <w:rsid w:val="00354493"/>
    <w:rsid w:val="003569A9"/>
    <w:rsid w:val="003673E5"/>
    <w:rsid w:val="00381FB2"/>
    <w:rsid w:val="00387866"/>
    <w:rsid w:val="003C262C"/>
    <w:rsid w:val="003D0234"/>
    <w:rsid w:val="003D6B60"/>
    <w:rsid w:val="003D72C6"/>
    <w:rsid w:val="003F186F"/>
    <w:rsid w:val="00400E72"/>
    <w:rsid w:val="00403471"/>
    <w:rsid w:val="00403DCC"/>
    <w:rsid w:val="00412099"/>
    <w:rsid w:val="0041338B"/>
    <w:rsid w:val="00424A2C"/>
    <w:rsid w:val="004465E5"/>
    <w:rsid w:val="00454622"/>
    <w:rsid w:val="00464CFA"/>
    <w:rsid w:val="00496581"/>
    <w:rsid w:val="004C044C"/>
    <w:rsid w:val="004D1BDA"/>
    <w:rsid w:val="004D24E4"/>
    <w:rsid w:val="004D369A"/>
    <w:rsid w:val="004D423C"/>
    <w:rsid w:val="004D472E"/>
    <w:rsid w:val="004E16E3"/>
    <w:rsid w:val="00500062"/>
    <w:rsid w:val="005129EE"/>
    <w:rsid w:val="00525577"/>
    <w:rsid w:val="0054302D"/>
    <w:rsid w:val="005500E6"/>
    <w:rsid w:val="00574E0A"/>
    <w:rsid w:val="005808F6"/>
    <w:rsid w:val="005818E8"/>
    <w:rsid w:val="00581D1C"/>
    <w:rsid w:val="005924F8"/>
    <w:rsid w:val="005A1043"/>
    <w:rsid w:val="005A136A"/>
    <w:rsid w:val="005B3B77"/>
    <w:rsid w:val="005E120E"/>
    <w:rsid w:val="005E2102"/>
    <w:rsid w:val="006208C6"/>
    <w:rsid w:val="0062452B"/>
    <w:rsid w:val="00626FB2"/>
    <w:rsid w:val="00631C7B"/>
    <w:rsid w:val="00641BF0"/>
    <w:rsid w:val="006443C3"/>
    <w:rsid w:val="00661028"/>
    <w:rsid w:val="00661301"/>
    <w:rsid w:val="00680816"/>
    <w:rsid w:val="00693169"/>
    <w:rsid w:val="006A57E5"/>
    <w:rsid w:val="006A5D49"/>
    <w:rsid w:val="006B04F0"/>
    <w:rsid w:val="006B3B79"/>
    <w:rsid w:val="006C1123"/>
    <w:rsid w:val="006D1FAA"/>
    <w:rsid w:val="006F2A6F"/>
    <w:rsid w:val="006F6B19"/>
    <w:rsid w:val="00740CCC"/>
    <w:rsid w:val="007430E6"/>
    <w:rsid w:val="00753F7B"/>
    <w:rsid w:val="007546E5"/>
    <w:rsid w:val="0076188C"/>
    <w:rsid w:val="007625CE"/>
    <w:rsid w:val="007741B0"/>
    <w:rsid w:val="007770B2"/>
    <w:rsid w:val="00790A43"/>
    <w:rsid w:val="007978A2"/>
    <w:rsid w:val="00797B08"/>
    <w:rsid w:val="007A7028"/>
    <w:rsid w:val="007B7855"/>
    <w:rsid w:val="007D1427"/>
    <w:rsid w:val="008402A8"/>
    <w:rsid w:val="00891B20"/>
    <w:rsid w:val="008A2D24"/>
    <w:rsid w:val="008A30C2"/>
    <w:rsid w:val="008B3B66"/>
    <w:rsid w:val="008B6E09"/>
    <w:rsid w:val="008C0E94"/>
    <w:rsid w:val="008D6B4D"/>
    <w:rsid w:val="008E0E15"/>
    <w:rsid w:val="0090666D"/>
    <w:rsid w:val="009066B5"/>
    <w:rsid w:val="00922A4F"/>
    <w:rsid w:val="00937629"/>
    <w:rsid w:val="00942BF1"/>
    <w:rsid w:val="009627EA"/>
    <w:rsid w:val="00986B61"/>
    <w:rsid w:val="009A670F"/>
    <w:rsid w:val="009B7E31"/>
    <w:rsid w:val="009C62A6"/>
    <w:rsid w:val="009C75AA"/>
    <w:rsid w:val="009D7BC6"/>
    <w:rsid w:val="009E46D5"/>
    <w:rsid w:val="009F403A"/>
    <w:rsid w:val="00A45AD9"/>
    <w:rsid w:val="00A55AEB"/>
    <w:rsid w:val="00A62E07"/>
    <w:rsid w:val="00A84FA3"/>
    <w:rsid w:val="00AE305F"/>
    <w:rsid w:val="00B009BF"/>
    <w:rsid w:val="00B241A3"/>
    <w:rsid w:val="00B31AB3"/>
    <w:rsid w:val="00B453FE"/>
    <w:rsid w:val="00B46736"/>
    <w:rsid w:val="00B53F38"/>
    <w:rsid w:val="00B55113"/>
    <w:rsid w:val="00B66261"/>
    <w:rsid w:val="00B6704B"/>
    <w:rsid w:val="00B70A73"/>
    <w:rsid w:val="00BC6D19"/>
    <w:rsid w:val="00BC72BB"/>
    <w:rsid w:val="00C0263E"/>
    <w:rsid w:val="00C12108"/>
    <w:rsid w:val="00C32302"/>
    <w:rsid w:val="00C34B41"/>
    <w:rsid w:val="00C40DE8"/>
    <w:rsid w:val="00C75F34"/>
    <w:rsid w:val="00C81024"/>
    <w:rsid w:val="00C91AA6"/>
    <w:rsid w:val="00CA6E66"/>
    <w:rsid w:val="00D04D38"/>
    <w:rsid w:val="00D45D67"/>
    <w:rsid w:val="00D47E91"/>
    <w:rsid w:val="00D558F2"/>
    <w:rsid w:val="00D56F51"/>
    <w:rsid w:val="00D97C0B"/>
    <w:rsid w:val="00DA0F5C"/>
    <w:rsid w:val="00DA2F80"/>
    <w:rsid w:val="00DC74A4"/>
    <w:rsid w:val="00DD0F3A"/>
    <w:rsid w:val="00E00B54"/>
    <w:rsid w:val="00E01581"/>
    <w:rsid w:val="00E15AEB"/>
    <w:rsid w:val="00E2162D"/>
    <w:rsid w:val="00E25C4A"/>
    <w:rsid w:val="00E419DD"/>
    <w:rsid w:val="00E46970"/>
    <w:rsid w:val="00E6446C"/>
    <w:rsid w:val="00E84289"/>
    <w:rsid w:val="00E9509D"/>
    <w:rsid w:val="00EB4A4C"/>
    <w:rsid w:val="00EC1307"/>
    <w:rsid w:val="00EC3D03"/>
    <w:rsid w:val="00ED2E19"/>
    <w:rsid w:val="00EE32AD"/>
    <w:rsid w:val="00EE54A9"/>
    <w:rsid w:val="00EF3AEA"/>
    <w:rsid w:val="00F71C95"/>
    <w:rsid w:val="00F745AE"/>
    <w:rsid w:val="00F81971"/>
    <w:rsid w:val="00FA4E9F"/>
    <w:rsid w:val="00FC428E"/>
    <w:rsid w:val="00FF66DD"/>
    <w:rsid w:val="1C1D44B7"/>
    <w:rsid w:val="2A0C405C"/>
    <w:rsid w:val="44AA045D"/>
    <w:rsid w:val="516D08E6"/>
    <w:rsid w:val="65D7425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6F5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正文文本_"/>
    <w:link w:val="1"/>
    <w:rsid w:val="00D56F51"/>
    <w:rPr>
      <w:rFonts w:ascii="MingLiU" w:eastAsia="MingLiU" w:hAnsi="MingLiU"/>
      <w:sz w:val="27"/>
      <w:szCs w:val="27"/>
      <w:lang w:bidi="ar-SA"/>
    </w:rPr>
  </w:style>
  <w:style w:type="paragraph" w:styleId="a4">
    <w:name w:val="header"/>
    <w:basedOn w:val="a"/>
    <w:rsid w:val="00D56F51"/>
    <w:pPr>
      <w:pBdr>
        <w:bottom w:val="single" w:sz="6" w:space="1" w:color="auto"/>
      </w:pBdr>
      <w:tabs>
        <w:tab w:val="center" w:pos="4153"/>
        <w:tab w:val="right" w:pos="8306"/>
      </w:tabs>
      <w:snapToGrid w:val="0"/>
      <w:jc w:val="center"/>
    </w:pPr>
    <w:rPr>
      <w:sz w:val="18"/>
      <w:szCs w:val="18"/>
    </w:rPr>
  </w:style>
  <w:style w:type="paragraph" w:styleId="a5">
    <w:name w:val="footer"/>
    <w:basedOn w:val="a"/>
    <w:rsid w:val="00D56F51"/>
    <w:pPr>
      <w:tabs>
        <w:tab w:val="center" w:pos="4153"/>
        <w:tab w:val="right" w:pos="8306"/>
      </w:tabs>
      <w:snapToGrid w:val="0"/>
      <w:jc w:val="left"/>
    </w:pPr>
    <w:rPr>
      <w:sz w:val="18"/>
      <w:szCs w:val="18"/>
    </w:rPr>
  </w:style>
  <w:style w:type="paragraph" w:customStyle="1" w:styleId="1">
    <w:name w:val="正文文本1"/>
    <w:basedOn w:val="a"/>
    <w:link w:val="a3"/>
    <w:rsid w:val="00D56F51"/>
    <w:pPr>
      <w:shd w:val="clear" w:color="auto" w:fill="FFFFFF"/>
      <w:spacing w:before="360" w:line="518" w:lineRule="exact"/>
      <w:ind w:firstLine="600"/>
      <w:jc w:val="distribute"/>
    </w:pPr>
    <w:rPr>
      <w:rFonts w:ascii="MingLiU" w:eastAsia="MingLiU" w:hAnsi="MingLiU"/>
      <w:kern w:val="0"/>
      <w:sz w:val="27"/>
      <w:szCs w:val="27"/>
    </w:rPr>
  </w:style>
  <w:style w:type="table" w:styleId="a6">
    <w:name w:val="Table Grid"/>
    <w:basedOn w:val="a1"/>
    <w:rsid w:val="00D56F5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9214531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103</Words>
  <Characters>588</Characters>
  <Application>Microsoft Office Word</Application>
  <DocSecurity>0</DocSecurity>
  <PresentationFormat/>
  <Lines>4</Lines>
  <Paragraphs>1</Paragraphs>
  <Slides>0</Slides>
  <Notes>0</Notes>
  <HiddenSlides>0</HiddenSlides>
  <MMClips>0</MMClips>
  <ScaleCrop>false</ScaleCrop>
  <Company>China</Company>
  <LinksUpToDate>false</LinksUpToDate>
  <CharactersWithSpaces>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机械与电子工程学院</dc:title>
  <dc:creator>whm</dc:creator>
  <cp:lastModifiedBy>Administrator</cp:lastModifiedBy>
  <cp:revision>3</cp:revision>
  <dcterms:created xsi:type="dcterms:W3CDTF">2017-06-07T04:57:00Z</dcterms:created>
  <dcterms:modified xsi:type="dcterms:W3CDTF">2017-06-07T07:04:00Z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